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09" w:rsidRPr="00236909" w:rsidRDefault="00236909" w:rsidP="00236909">
      <w:pPr>
        <w:jc w:val="center"/>
        <w:rPr>
          <w:b/>
        </w:rPr>
      </w:pPr>
      <w:r w:rsidRPr="00236909">
        <w:rPr>
          <w:b/>
        </w:rPr>
        <w:t>ZAPYTANIE  OFERTOWE</w:t>
      </w:r>
    </w:p>
    <w:p w:rsidR="00236909" w:rsidRDefault="00236909" w:rsidP="00236909">
      <w:pPr>
        <w:jc w:val="both"/>
      </w:pPr>
      <w:r>
        <w:t xml:space="preserve">Działając na podstawie zarządzenia nr 8/2016 , Wójta Gminy Prażmów z dnia </w:t>
      </w:r>
      <w:r w:rsidR="003122CD">
        <w:t>01.02.2016r</w:t>
      </w:r>
      <w:r>
        <w:t xml:space="preserve"> w sprawie regulaminu udzielania zamówień publicznych o wartości szacunkowej nie przekraczającej kwoty 30.000 euro netto i mając na uwadze §</w:t>
      </w:r>
      <w:r w:rsidR="003122CD">
        <w:t>5</w:t>
      </w:r>
      <w:r>
        <w:t xml:space="preserve"> powyższego regulaminu</w:t>
      </w:r>
      <w:r w:rsidR="003122CD">
        <w:t xml:space="preserve"> tj. gdzie wartość zamówienia przekracza 60000zl netto, a nie przekracza 30000 euro netto, </w:t>
      </w:r>
      <w:r>
        <w:t>Urząd Gminy w Prażmowie, ul. Piotra Czołchańskiego 1, 05-505 Prażmów zaprasza do  składania oferty w zakresie: ”Konserwacja oświetlenia ulicznego na terenie Gminy Prażmów  w 201</w:t>
      </w:r>
      <w:r w:rsidR="00BD1533">
        <w:t>9</w:t>
      </w:r>
      <w:r>
        <w:t>r”.</w:t>
      </w:r>
    </w:p>
    <w:p w:rsidR="00236909" w:rsidRDefault="00236909" w:rsidP="004754D2">
      <w:pPr>
        <w:pStyle w:val="Akapitzlist"/>
        <w:numPr>
          <w:ilvl w:val="0"/>
          <w:numId w:val="4"/>
        </w:numPr>
        <w:ind w:left="709"/>
        <w:jc w:val="both"/>
      </w:pPr>
      <w:r>
        <w:t xml:space="preserve">Przedmiot zamówienia: 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Utrzymanie w sprawności 100% tj. 1</w:t>
      </w:r>
      <w:r w:rsidR="00A82286">
        <w:t>7</w:t>
      </w:r>
      <w:r w:rsidR="004A5297">
        <w:t>74</w:t>
      </w:r>
      <w:r>
        <w:t xml:space="preserve"> opraw oświetleniowych znajdujących się na terenie Gminy Prażmów, w ustalonych godzinach, o ile Zamawiający nie postanowi inaczej,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 xml:space="preserve">Wymianę źródeł światła, stateczników, bezpieczników i innych elementów opraw </w:t>
      </w:r>
      <w:r w:rsidR="004754D2">
        <w:br/>
      </w:r>
      <w:r>
        <w:t xml:space="preserve"> z zachowaniem zasady nie stosowania zamienników oraz jakichkolwiek przeróbek </w:t>
      </w:r>
      <w:r w:rsidR="004754D2">
        <w:br/>
      </w:r>
      <w:r>
        <w:t>w istniejących lampach (np. zamiany lampy sodowej na rtęciową).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Właściwy stan techniczny i utrzymanie w sprawności technicznej urządzeń sterowniczych, jak również wykonywanie remontu szczególnie zaniedbanych skrzynek stwarzających zagrożenie dla osób postronnych.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Usuwanie wszelkiego typu awarii uniemożliwiających funkcjonowanie oświetlenia, o ile naprawa nie będzie poza zakresem uprawnień konserwatora tej sieci.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Zapewnienie w całości materiału na potrzeby konserwacji.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Utrzymanie obiektów konserwowanych w należytym stanie technicznym.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Estetyczny wygląd urządzeń w trakcie trwania umowy tj.</w:t>
      </w:r>
    </w:p>
    <w:p w:rsidR="00236909" w:rsidRDefault="00236909" w:rsidP="004754D2">
      <w:pPr>
        <w:pStyle w:val="Akapitzlist"/>
        <w:numPr>
          <w:ilvl w:val="0"/>
          <w:numId w:val="14"/>
        </w:numPr>
        <w:ind w:left="1701" w:hanging="567"/>
        <w:jc w:val="both"/>
      </w:pPr>
      <w:r>
        <w:t>malowaniu wysięgników opraw oświetleniowych w ilości 25% ich stanu rocznie,</w:t>
      </w:r>
    </w:p>
    <w:p w:rsidR="00236909" w:rsidRDefault="00236909" w:rsidP="004754D2">
      <w:pPr>
        <w:pStyle w:val="Akapitzlist"/>
        <w:numPr>
          <w:ilvl w:val="0"/>
          <w:numId w:val="14"/>
        </w:numPr>
        <w:ind w:left="1701" w:hanging="567"/>
        <w:jc w:val="both"/>
      </w:pPr>
      <w:r>
        <w:t>bieżącym czyszczeniu kloszy opraw oświetleniowych oraz regulacji położenia źródeł światła względem kloszy i odbłyśników,</w:t>
      </w:r>
    </w:p>
    <w:p w:rsidR="00236909" w:rsidRDefault="00236909" w:rsidP="004754D2">
      <w:pPr>
        <w:pStyle w:val="Akapitzlist"/>
        <w:numPr>
          <w:ilvl w:val="0"/>
          <w:numId w:val="14"/>
        </w:numPr>
        <w:ind w:left="1701" w:hanging="567"/>
        <w:jc w:val="both"/>
      </w:pPr>
      <w:r>
        <w:t>pozamykane wnęki słupowe.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Fachowe całodobowe pogotowie oświetlenia ulic</w:t>
      </w:r>
      <w:r w:rsidR="00C51306">
        <w:t>znego</w:t>
      </w:r>
      <w:r>
        <w:t xml:space="preserve"> oraz terminowe usuwanie usterek</w:t>
      </w:r>
      <w:r w:rsidR="00C51306">
        <w:t xml:space="preserve"> i</w:t>
      </w:r>
      <w:r>
        <w:t xml:space="preserve"> zakłóceń </w:t>
      </w:r>
      <w:r w:rsidR="00C51306">
        <w:t xml:space="preserve">, </w:t>
      </w:r>
      <w:r>
        <w:t xml:space="preserve">w </w:t>
      </w:r>
      <w:r w:rsidR="00C51306">
        <w:t xml:space="preserve">tym przystąpienie do </w:t>
      </w:r>
      <w:r>
        <w:t>usuwani</w:t>
      </w:r>
      <w:r w:rsidR="00C51306">
        <w:t>a</w:t>
      </w:r>
      <w:r>
        <w:t xml:space="preserve"> awarii oświetlenia w możliwie jak najszybszym czasie:</w:t>
      </w:r>
    </w:p>
    <w:p w:rsidR="00236909" w:rsidRDefault="0023364C" w:rsidP="004754D2">
      <w:pPr>
        <w:pStyle w:val="Akapitzlist"/>
        <w:numPr>
          <w:ilvl w:val="0"/>
          <w:numId w:val="11"/>
        </w:numPr>
        <w:ind w:left="1701" w:hanging="567"/>
        <w:jc w:val="both"/>
      </w:pPr>
      <w:r>
        <w:t xml:space="preserve">awarii </w:t>
      </w:r>
      <w:r w:rsidR="00236909">
        <w:t>poważnej w ciągu</w:t>
      </w:r>
      <w:r>
        <w:t xml:space="preserve"> ,</w:t>
      </w:r>
      <w:r w:rsidR="00236909">
        <w:t xml:space="preserve"> </w:t>
      </w:r>
      <w:r>
        <w:t xml:space="preserve">maksymalnie </w:t>
      </w:r>
      <w:r w:rsidR="00962259">
        <w:t>5</w:t>
      </w:r>
      <w:r w:rsidR="0078311C">
        <w:t xml:space="preserve"> </w:t>
      </w:r>
      <w:r w:rsidR="00236909">
        <w:t>godz</w:t>
      </w:r>
      <w:r w:rsidR="00962259">
        <w:t>in</w:t>
      </w:r>
      <w:r w:rsidR="00236909">
        <w:t xml:space="preserve"> od jej </w:t>
      </w:r>
      <w:r w:rsidR="00962259">
        <w:t>zgłoszenia</w:t>
      </w:r>
      <w:r w:rsidR="00236909">
        <w:t>,</w:t>
      </w:r>
    </w:p>
    <w:p w:rsidR="00236909" w:rsidRDefault="00236909" w:rsidP="00CE0942">
      <w:pPr>
        <w:pStyle w:val="Akapitzlist"/>
        <w:numPr>
          <w:ilvl w:val="0"/>
          <w:numId w:val="11"/>
        </w:numPr>
        <w:ind w:left="1701" w:hanging="567"/>
        <w:jc w:val="both"/>
      </w:pPr>
      <w:r>
        <w:t xml:space="preserve">usuwanie pojedynczych </w:t>
      </w:r>
      <w:r w:rsidR="0023364C">
        <w:t xml:space="preserve">drobniejszych </w:t>
      </w:r>
      <w:r>
        <w:t xml:space="preserve">uszkodzeń </w:t>
      </w:r>
      <w:r w:rsidR="0023364C">
        <w:t>np. przepalone żarówki</w:t>
      </w:r>
      <w:r w:rsidR="00C51306">
        <w:t xml:space="preserve">, maksymalnie </w:t>
      </w:r>
      <w:r>
        <w:t>w ciągu 4</w:t>
      </w:r>
      <w:r w:rsidR="00962259">
        <w:t>8</w:t>
      </w:r>
      <w:r>
        <w:t xml:space="preserve"> godzin od momentu jej zgłoszenia.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Niezwłocznie informować Zamawiającego o niemożności usunięcia awarii w wymaganym terminie wraz z podaniem przyczyn, w przypadku, gdy przyczyny te nie leżą po stronie Wykonawcy (np. skala awarii, zakres uszkodzeń itp.)</w:t>
      </w:r>
    </w:p>
    <w:p w:rsidR="00236909" w:rsidRDefault="00236909" w:rsidP="004754D2">
      <w:pPr>
        <w:pStyle w:val="Akapitzlist"/>
        <w:numPr>
          <w:ilvl w:val="0"/>
          <w:numId w:val="3"/>
        </w:numPr>
        <w:jc w:val="both"/>
      </w:pPr>
      <w:r>
        <w:t>Bieżące odbieranie zgłoszeń o usterkach od Zamawiającego i Mieszkańców.</w:t>
      </w:r>
    </w:p>
    <w:p w:rsidR="00236909" w:rsidRDefault="00236909" w:rsidP="00665EA2">
      <w:pPr>
        <w:pStyle w:val="Akapitzlist"/>
        <w:numPr>
          <w:ilvl w:val="0"/>
          <w:numId w:val="16"/>
        </w:numPr>
        <w:ind w:hanging="436"/>
        <w:jc w:val="both"/>
      </w:pPr>
      <w:r>
        <w:t xml:space="preserve">Wymagania dotyczące: </w:t>
      </w:r>
    </w:p>
    <w:p w:rsidR="00236909" w:rsidRDefault="00236909" w:rsidP="004754D2">
      <w:pPr>
        <w:pStyle w:val="Akapitzlist"/>
        <w:numPr>
          <w:ilvl w:val="0"/>
          <w:numId w:val="20"/>
        </w:numPr>
        <w:jc w:val="both"/>
      </w:pPr>
      <w:r>
        <w:t xml:space="preserve">Obowiązków Wykonawcy  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>Przekazywanie Zamawiającemu bieżących informacji na temat potrzeb remontu lub modyfikacji obwodów instalacji oświetleniowej dla jej dalszej bezawaryjnej eksploatacji.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>Prawidłowy sposób zagospodarowania powstałych w toku własnych prac odpadów oraz właściwe postępowanie z nimi zgodnie z przepisami Ustawy z dnia 27 kwietnia 2001r odpadach oraz Ustawy z dnia 13 września 1996 roku o utrzymaniu czystości</w:t>
      </w:r>
      <w:r w:rsidR="00665EA2">
        <w:br/>
      </w:r>
      <w:r>
        <w:t xml:space="preserve"> i porządku w gminach.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 xml:space="preserve">Wykonawca będzie przyjmował zgłoszenia awarii 24 godziny na dobę , 7 dni </w:t>
      </w:r>
      <w:r w:rsidR="00665EA2">
        <w:br/>
      </w:r>
      <w:r>
        <w:t>w tygodniu telefonicznie, na numer telefonu, faxem lub drogą elektroniczną,  zgłaszane przez upoważnionego przedstawiciela Zamawiającego</w:t>
      </w:r>
      <w:r w:rsidR="00962259">
        <w:t xml:space="preserve"> i Mieszkańców</w:t>
      </w:r>
      <w:r>
        <w:t>.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 xml:space="preserve">Wykonawca nie będzie podejmował żadnych decyzji rodzących zobowiązania finansowe lub innego rodzaju po stronie Zamawiającego, chyba że zostały one wcześniej zaakceptowane na piśmie przez Zamawiającego. 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lastRenderedPageBreak/>
        <w:t>Wykonawca zobowiązuje się świadczyć usługi zgodnie z wymogami wynikającymi</w:t>
      </w:r>
      <w:r w:rsidR="00665EA2">
        <w:br/>
      </w:r>
      <w:r>
        <w:t>z obowiązujących przepisów prawa, należytą starannością i w sposób spełniający wymagania jakościowe dla tego typu prac.</w:t>
      </w:r>
    </w:p>
    <w:p w:rsidR="004754D2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>Wykonawca ponosi odpowiedzialność wobec Zamawiającego i osób trzecich za wszelkie szkody powstałe w wyniku niewykonania lub niewłaściwego wykonania usług stanowiących przedmiot niniejszej</w:t>
      </w:r>
      <w:r w:rsidR="004754D2">
        <w:t xml:space="preserve"> umowy.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>Wykonawca zobowiązany jest do zapewnienia i przestrzegania warunków bezpieczeństwa na   każdym etapie wykonywania prac wynikających z niniejszej umowy.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 xml:space="preserve">Wykonawca przez cały okres realizacji umowy obowiązany jest posiadać ważną polisę ubezpieczeniową od odpowiedzialności cywilnej z tytułu prowadzenia działalności w zakresie przedmiotu umowy, na kwotę co najmniej 30 000,00 zł. </w:t>
      </w:r>
    </w:p>
    <w:p w:rsidR="00236909" w:rsidRDefault="00236909" w:rsidP="004754D2">
      <w:pPr>
        <w:pStyle w:val="Akapitzlist"/>
        <w:numPr>
          <w:ilvl w:val="0"/>
          <w:numId w:val="21"/>
        </w:numPr>
        <w:ind w:left="1701" w:hanging="567"/>
        <w:jc w:val="both"/>
      </w:pPr>
      <w:r>
        <w:t>W przypadku zaangażowania przez Wykonawcę do realizacji przedmiotu umowy Podwykonawców rozliczenie wynagrodzenia należnego Podwykonawcom nastąpi pomiędzy Wykonawcą i Podwykonawcą. Zamawiający nie ponosi odpowiedzialności za skutki wynikające z umów zawartych pomiędzy Wykonawcą a Podwykonawcami. Ewentualne roszczenia wynikające z tych umów nie mogą być kierowane do Zamawiającego.</w:t>
      </w:r>
    </w:p>
    <w:p w:rsidR="00236909" w:rsidRDefault="00236909" w:rsidP="004754D2">
      <w:pPr>
        <w:pStyle w:val="Akapitzlist"/>
        <w:numPr>
          <w:ilvl w:val="0"/>
          <w:numId w:val="20"/>
        </w:numPr>
        <w:jc w:val="both"/>
      </w:pPr>
      <w:r>
        <w:t>Uprawnień i doświadczenia Wykonawcy:</w:t>
      </w:r>
    </w:p>
    <w:p w:rsidR="00236909" w:rsidRDefault="00236909" w:rsidP="004754D2">
      <w:pPr>
        <w:pStyle w:val="Akapitzlist"/>
        <w:numPr>
          <w:ilvl w:val="0"/>
          <w:numId w:val="23"/>
        </w:numPr>
        <w:ind w:left="1701" w:hanging="567"/>
        <w:jc w:val="both"/>
      </w:pPr>
      <w:r>
        <w:t>Wykonawca oświadcza, że posiada odpowiednie kwalifikacje, a także doświadczenie i środki techniczne niezbędne do należytego wykonania obowiązków w zakresie konserwacji oświetlenia ulicznego</w:t>
      </w:r>
    </w:p>
    <w:p w:rsidR="00236909" w:rsidRDefault="00236909" w:rsidP="004754D2">
      <w:pPr>
        <w:pStyle w:val="Akapitzlist"/>
        <w:numPr>
          <w:ilvl w:val="0"/>
          <w:numId w:val="23"/>
        </w:numPr>
        <w:ind w:left="1701" w:hanging="567"/>
        <w:jc w:val="both"/>
      </w:pPr>
      <w:r>
        <w:t xml:space="preserve">Wykonawca musi dysponować co najmniej 1 osobą posiadająca uprawnienia </w:t>
      </w:r>
      <w:r w:rsidR="00665EA2">
        <w:br/>
      </w:r>
      <w:r>
        <w:t xml:space="preserve">w branży elektryczno-energetycznej. </w:t>
      </w:r>
    </w:p>
    <w:p w:rsidR="00236909" w:rsidRDefault="00236909" w:rsidP="004754D2">
      <w:pPr>
        <w:pStyle w:val="Akapitzlist"/>
        <w:numPr>
          <w:ilvl w:val="0"/>
          <w:numId w:val="20"/>
        </w:numPr>
      </w:pPr>
      <w:r>
        <w:t>Składanej oferty:</w:t>
      </w:r>
    </w:p>
    <w:p w:rsidR="00236909" w:rsidRDefault="00236909" w:rsidP="00A94E17">
      <w:pPr>
        <w:pStyle w:val="Akapitzlist"/>
        <w:numPr>
          <w:ilvl w:val="0"/>
          <w:numId w:val="25"/>
        </w:numPr>
        <w:ind w:left="1701" w:hanging="567"/>
      </w:pPr>
      <w:r>
        <w:t>Oferta musi być sporządzona w języku polskim,</w:t>
      </w:r>
    </w:p>
    <w:p w:rsidR="00236909" w:rsidRDefault="00236909" w:rsidP="00A94E17">
      <w:pPr>
        <w:pStyle w:val="Akapitzlist"/>
        <w:numPr>
          <w:ilvl w:val="0"/>
          <w:numId w:val="25"/>
        </w:numPr>
        <w:ind w:left="1701" w:hanging="567"/>
      </w:pPr>
      <w:r>
        <w:t xml:space="preserve">Oferta musi być podpisana przez osobę (osoby) uprawnione osoby do występowania w imieniu Wykonawcy </w:t>
      </w:r>
    </w:p>
    <w:p w:rsidR="00236909" w:rsidRDefault="00236909" w:rsidP="00A94E17">
      <w:pPr>
        <w:pStyle w:val="Akapitzlist"/>
        <w:numPr>
          <w:ilvl w:val="0"/>
          <w:numId w:val="25"/>
        </w:numPr>
        <w:ind w:left="1701" w:hanging="567"/>
      </w:pPr>
      <w:r>
        <w:t>Oferta ma obejmować całość zamówienia. Jeśli Wykonawca jest osobą fizyczną cena  brutto za wykonanie usługi powinna zawierać wszystkie obowiązkowe składki i potrącenia</w:t>
      </w:r>
      <w:r w:rsidR="004754D2">
        <w:t>.</w:t>
      </w:r>
    </w:p>
    <w:p w:rsidR="00236909" w:rsidRDefault="00236909" w:rsidP="00A94E17">
      <w:pPr>
        <w:pStyle w:val="Akapitzlist"/>
        <w:numPr>
          <w:ilvl w:val="0"/>
          <w:numId w:val="25"/>
        </w:numPr>
        <w:ind w:left="1701" w:hanging="567"/>
      </w:pPr>
      <w:r>
        <w:t>Ceny podane w ofercie mają być wyrażone netto i brutto oraz cyfrowo i słownie.</w:t>
      </w:r>
    </w:p>
    <w:p w:rsidR="00962259" w:rsidRDefault="00236909" w:rsidP="00CE0942">
      <w:pPr>
        <w:pStyle w:val="Akapitzlist"/>
        <w:numPr>
          <w:ilvl w:val="0"/>
          <w:numId w:val="20"/>
        </w:numPr>
      </w:pPr>
      <w:r>
        <w:t>Terminu wykonania zamówienia:</w:t>
      </w:r>
      <w:r w:rsidR="00A94E17">
        <w:t xml:space="preserve"> </w:t>
      </w:r>
    </w:p>
    <w:p w:rsidR="00236909" w:rsidRDefault="00236909" w:rsidP="00962259">
      <w:pPr>
        <w:pStyle w:val="Akapitzlist"/>
      </w:pPr>
      <w:r>
        <w:t>Termin wykonania Zamówienia od 01 stycznia 201</w:t>
      </w:r>
      <w:r w:rsidR="004A5297">
        <w:t>9</w:t>
      </w:r>
      <w:r>
        <w:t>r  do  31 grudnia 201</w:t>
      </w:r>
      <w:r w:rsidR="004A5297">
        <w:t>9</w:t>
      </w:r>
      <w:r>
        <w:t>r.</w:t>
      </w:r>
    </w:p>
    <w:p w:rsidR="0078311C" w:rsidRDefault="00236909" w:rsidP="00236909">
      <w:pPr>
        <w:pStyle w:val="Akapitzlist"/>
        <w:numPr>
          <w:ilvl w:val="0"/>
          <w:numId w:val="20"/>
        </w:numPr>
      </w:pPr>
      <w:r>
        <w:t>Kryteria oceny</w:t>
      </w:r>
      <w:r w:rsidR="0078311C">
        <w:t>:</w:t>
      </w:r>
    </w:p>
    <w:p w:rsidR="0078311C" w:rsidRDefault="0078311C" w:rsidP="0078311C">
      <w:pPr>
        <w:pStyle w:val="Akapitzlist"/>
        <w:numPr>
          <w:ilvl w:val="1"/>
          <w:numId w:val="3"/>
        </w:numPr>
        <w:ind w:left="1701" w:hanging="567"/>
      </w:pPr>
      <w:r>
        <w:t>Cena = 60%;</w:t>
      </w:r>
    </w:p>
    <w:p w:rsidR="000B5914" w:rsidRDefault="000B5914" w:rsidP="000B5914">
      <w:pPr>
        <w:pStyle w:val="Akapitzlist"/>
        <w:ind w:left="1701"/>
        <w:rPr>
          <w:rFonts w:cs="Times New Roman"/>
          <w:szCs w:val="24"/>
        </w:rPr>
      </w:pPr>
    </w:p>
    <w:p w:rsidR="000B5914" w:rsidRDefault="000B5914" w:rsidP="000B5914">
      <w:pPr>
        <w:pStyle w:val="Akapitzlist"/>
        <w:ind w:left="1701"/>
        <w:rPr>
          <w:rFonts w:cs="Times New Roman"/>
          <w:szCs w:val="24"/>
        </w:rPr>
      </w:pPr>
      <w:r w:rsidRPr="00D639EE">
        <w:rPr>
          <w:rFonts w:cs="Times New Roman"/>
          <w:szCs w:val="24"/>
        </w:rPr>
        <w:t>Sposób oceny wg wzoru</w:t>
      </w:r>
    </w:p>
    <w:p w:rsidR="000B5914" w:rsidRPr="00D639EE" w:rsidRDefault="000B5914" w:rsidP="000B5914">
      <w:pPr>
        <w:spacing w:after="0" w:line="240" w:lineRule="auto"/>
        <w:rPr>
          <w:rFonts w:eastAsia="MS Mincho" w:cs="Times New Roman"/>
          <w:szCs w:val="24"/>
        </w:rPr>
      </w:pPr>
      <w:r w:rsidRPr="00D639EE">
        <w:rPr>
          <w:rFonts w:eastAsia="MS Mincho" w:cs="Times New Roman"/>
          <w:szCs w:val="24"/>
        </w:rPr>
        <w:t xml:space="preserve">       najniższa zaoferowana cena oferty</w:t>
      </w:r>
    </w:p>
    <w:p w:rsidR="000B5914" w:rsidRDefault="000B5914" w:rsidP="000B5914">
      <w:pPr>
        <w:spacing w:after="0" w:line="240" w:lineRule="auto"/>
        <w:rPr>
          <w:rFonts w:eastAsia="MS Mincho" w:cs="Times New Roman"/>
          <w:szCs w:val="24"/>
        </w:rPr>
      </w:pPr>
      <w:r w:rsidRPr="00D639EE">
        <w:rPr>
          <w:rFonts w:eastAsia="MS Mincho" w:cs="Times New Roman"/>
          <w:szCs w:val="24"/>
        </w:rPr>
        <w:t>C = --------------------------------------------</w:t>
      </w:r>
      <w:r>
        <w:rPr>
          <w:rFonts w:eastAsia="MS Mincho" w:cs="Times New Roman"/>
          <w:szCs w:val="24"/>
        </w:rPr>
        <w:t>-  x 60</w:t>
      </w:r>
      <w:r w:rsidR="002E0B6A" w:rsidRPr="002E0B6A">
        <w:rPr>
          <w:rFonts w:ascii="TimesNewRomanPSMT" w:hAnsi="TimesNewRomanPSMT" w:cs="TimesNewRomanPSMT"/>
          <w:sz w:val="24"/>
          <w:szCs w:val="24"/>
        </w:rPr>
        <w:t xml:space="preserve"> </w:t>
      </w:r>
      <w:r w:rsidR="002E0B6A" w:rsidRPr="002E0B6A">
        <w:rPr>
          <w:rFonts w:ascii="Calibri" w:hAnsi="Calibri" w:cs="Calibri"/>
          <w:sz w:val="24"/>
          <w:szCs w:val="24"/>
        </w:rPr>
        <w:t>waga procentowa</w:t>
      </w:r>
    </w:p>
    <w:p w:rsidR="000B5914" w:rsidRDefault="000B5914" w:rsidP="000B5914">
      <w:pPr>
        <w:spacing w:after="0" w:line="240" w:lineRule="auto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     </w:t>
      </w:r>
      <w:r w:rsidRPr="000B5914">
        <w:rPr>
          <w:rFonts w:eastAsia="MS Mincho" w:cs="Times New Roman"/>
          <w:szCs w:val="24"/>
        </w:rPr>
        <w:t xml:space="preserve"> cena zaoferowana w badanej ofercie</w:t>
      </w:r>
    </w:p>
    <w:p w:rsidR="000B5914" w:rsidRPr="000B5914" w:rsidRDefault="000B5914" w:rsidP="000B5914">
      <w:pPr>
        <w:spacing w:after="0" w:line="240" w:lineRule="auto"/>
        <w:rPr>
          <w:rFonts w:eastAsia="MS Mincho" w:cs="Times New Roman"/>
          <w:szCs w:val="24"/>
        </w:rPr>
      </w:pPr>
    </w:p>
    <w:p w:rsidR="0078311C" w:rsidRDefault="0078311C" w:rsidP="00962259">
      <w:pPr>
        <w:pStyle w:val="Akapitzlist"/>
        <w:numPr>
          <w:ilvl w:val="1"/>
          <w:numId w:val="3"/>
        </w:numPr>
        <w:jc w:val="both"/>
      </w:pPr>
      <w:r>
        <w:t xml:space="preserve">Czas </w:t>
      </w:r>
      <w:r w:rsidR="002E0B6A">
        <w:t>reakcji</w:t>
      </w:r>
      <w:r>
        <w:t xml:space="preserve"> do usunięcia awarii poważnej = 20%,</w:t>
      </w:r>
    </w:p>
    <w:p w:rsidR="002E0B6A" w:rsidRDefault="000B5914" w:rsidP="002E0B6A">
      <w:pPr>
        <w:spacing w:after="0" w:line="240" w:lineRule="auto"/>
        <w:ind w:right="-567"/>
        <w:jc w:val="both"/>
        <w:rPr>
          <w:rFonts w:cs="Times New Roman"/>
          <w:szCs w:val="24"/>
        </w:rPr>
      </w:pPr>
      <w:r w:rsidRPr="000B5914">
        <w:t>Wykonawcy zobowiązani są do określenia czasu reakcji w godzinach. Najdłuższy czas reakcji nie</w:t>
      </w:r>
      <w:r>
        <w:t xml:space="preserve"> </w:t>
      </w:r>
      <w:r w:rsidRPr="000B5914">
        <w:t xml:space="preserve">może przekraczać 5 godz. </w:t>
      </w:r>
    </w:p>
    <w:p w:rsidR="002E0B6A" w:rsidRPr="002E0B6A" w:rsidRDefault="002E0B6A" w:rsidP="002E0B6A">
      <w:pPr>
        <w:rPr>
          <w:rFonts w:cs="Times New Roman"/>
          <w:szCs w:val="24"/>
        </w:rPr>
      </w:pPr>
      <w:r w:rsidRPr="002E0B6A">
        <w:rPr>
          <w:rFonts w:cs="Times New Roman"/>
          <w:szCs w:val="24"/>
        </w:rPr>
        <w:t>Sposób oceny wg wzoru</w:t>
      </w:r>
    </w:p>
    <w:p w:rsidR="000B5914" w:rsidRDefault="000B5914" w:rsidP="000B5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5914" w:rsidRPr="000B5914" w:rsidRDefault="000B5914" w:rsidP="000B5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Pr="000B5914">
        <w:rPr>
          <w:rFonts w:ascii="Calibri" w:hAnsi="Calibri" w:cs="Calibri"/>
        </w:rPr>
        <w:t>Najkrótszy czas reakcji spośród złożonych ofert</w:t>
      </w:r>
    </w:p>
    <w:p w:rsidR="000B5914" w:rsidRPr="000B5914" w:rsidRDefault="000B5914" w:rsidP="000B5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B5914">
        <w:rPr>
          <w:rFonts w:ascii="Calibri" w:hAnsi="Calibri" w:cs="Calibri"/>
        </w:rPr>
        <w:t>Liczba punktów = -----------------------------------</w:t>
      </w:r>
      <w:r>
        <w:rPr>
          <w:rFonts w:ascii="Calibri" w:hAnsi="Calibri" w:cs="Calibri"/>
        </w:rPr>
        <w:t>---------------------------- x 20</w:t>
      </w:r>
      <w:r w:rsidR="002E0B6A" w:rsidRPr="002E0B6A">
        <w:rPr>
          <w:rFonts w:ascii="TimesNewRomanPSMT" w:hAnsi="TimesNewRomanPSMT" w:cs="TimesNewRomanPSMT"/>
          <w:sz w:val="24"/>
          <w:szCs w:val="24"/>
        </w:rPr>
        <w:t xml:space="preserve"> </w:t>
      </w:r>
      <w:r w:rsidR="002E0B6A" w:rsidRPr="002E0B6A">
        <w:rPr>
          <w:rFonts w:ascii="Calibri" w:hAnsi="Calibri" w:cs="Calibri"/>
          <w:sz w:val="24"/>
          <w:szCs w:val="24"/>
        </w:rPr>
        <w:t>waga procentowa</w:t>
      </w:r>
    </w:p>
    <w:p w:rsidR="000B5914" w:rsidRPr="000B5914" w:rsidRDefault="000B5914" w:rsidP="000B59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</w:t>
      </w:r>
      <w:r w:rsidRPr="000B5914">
        <w:rPr>
          <w:rFonts w:ascii="Calibri" w:hAnsi="Calibri" w:cs="Calibri"/>
        </w:rPr>
        <w:t>Czas reakcji oferty badanej</w:t>
      </w:r>
    </w:p>
    <w:p w:rsidR="0078311C" w:rsidRDefault="002E0B6A" w:rsidP="00962259">
      <w:pPr>
        <w:pStyle w:val="Akapitzlist"/>
        <w:numPr>
          <w:ilvl w:val="1"/>
          <w:numId w:val="3"/>
        </w:numPr>
        <w:jc w:val="both"/>
      </w:pPr>
      <w:r>
        <w:lastRenderedPageBreak/>
        <w:t>Czas reakcji</w:t>
      </w:r>
      <w:r w:rsidR="0078311C">
        <w:t xml:space="preserve"> do usunięcia pojedynczych drobniejszych uszkodzeń np. przepalone żarówki, maksymalnie = 20%.</w:t>
      </w:r>
    </w:p>
    <w:p w:rsidR="002E0B6A" w:rsidRDefault="002E0B6A" w:rsidP="002E0B6A">
      <w:pPr>
        <w:jc w:val="both"/>
      </w:pPr>
      <w:r>
        <w:t xml:space="preserve">Wykonawcy zobowiązani są do określenia czasu reakcji w godzinach. Najdłuższy czas reakcji nie może przekraczać 48 godz. </w:t>
      </w:r>
    </w:p>
    <w:p w:rsidR="002E0B6A" w:rsidRDefault="002E0B6A" w:rsidP="002E0B6A">
      <w:pPr>
        <w:ind w:left="1134"/>
        <w:jc w:val="both"/>
      </w:pPr>
      <w:r>
        <w:t>Sposób oceny wg wzoru</w:t>
      </w:r>
    </w:p>
    <w:p w:rsidR="002E0B6A" w:rsidRPr="000B5914" w:rsidRDefault="002E0B6A" w:rsidP="002E0B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Pr="000B5914">
        <w:rPr>
          <w:rFonts w:ascii="Calibri" w:hAnsi="Calibri" w:cs="Calibri"/>
        </w:rPr>
        <w:t>Najkrótszy czas reakcji spośród złożonych ofert</w:t>
      </w:r>
    </w:p>
    <w:p w:rsidR="002E0B6A" w:rsidRPr="000B5914" w:rsidRDefault="002E0B6A" w:rsidP="002E0B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B5914">
        <w:rPr>
          <w:rFonts w:ascii="Calibri" w:hAnsi="Calibri" w:cs="Calibri"/>
        </w:rPr>
        <w:t>Liczba punktów = -----------------------------------</w:t>
      </w:r>
      <w:r>
        <w:rPr>
          <w:rFonts w:ascii="Calibri" w:hAnsi="Calibri" w:cs="Calibri"/>
        </w:rPr>
        <w:t>---------------------------- x 20</w:t>
      </w:r>
      <w:r w:rsidRPr="002E0B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2E0B6A">
        <w:rPr>
          <w:rFonts w:ascii="Calibri" w:hAnsi="Calibri" w:cs="Calibri"/>
          <w:sz w:val="24"/>
          <w:szCs w:val="24"/>
        </w:rPr>
        <w:t>waga procentowa</w:t>
      </w:r>
    </w:p>
    <w:p w:rsidR="002E0B6A" w:rsidRPr="000B5914" w:rsidRDefault="002E0B6A" w:rsidP="002E0B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</w:t>
      </w:r>
      <w:r w:rsidRPr="000B5914">
        <w:rPr>
          <w:rFonts w:ascii="Calibri" w:hAnsi="Calibri" w:cs="Calibri"/>
        </w:rPr>
        <w:t>Czas reakcji oferty badanej</w:t>
      </w:r>
    </w:p>
    <w:p w:rsidR="002E0B6A" w:rsidRDefault="002E0B6A" w:rsidP="002E0B6A">
      <w:pPr>
        <w:ind w:left="1134"/>
        <w:jc w:val="both"/>
      </w:pPr>
    </w:p>
    <w:p w:rsidR="00236909" w:rsidRDefault="00236909" w:rsidP="00A94E17">
      <w:pPr>
        <w:pStyle w:val="Akapitzlist"/>
        <w:numPr>
          <w:ilvl w:val="0"/>
          <w:numId w:val="29"/>
        </w:numPr>
        <w:ind w:hanging="578"/>
      </w:pPr>
      <w:r>
        <w:t>Miejsce i termin  złożenia oferty:</w:t>
      </w:r>
    </w:p>
    <w:p w:rsidR="00236909" w:rsidRDefault="00236909" w:rsidP="00A94E17">
      <w:pPr>
        <w:pStyle w:val="Akapitzlist"/>
        <w:numPr>
          <w:ilvl w:val="0"/>
          <w:numId w:val="30"/>
        </w:numPr>
      </w:pPr>
      <w:r>
        <w:t xml:space="preserve">Ofertę  składamy w Kancelarii Urzędu Gminy w Prażmowie, ul. Piotra Czołchańskiego 1, </w:t>
      </w:r>
      <w:r w:rsidR="00A94E17">
        <w:br/>
      </w:r>
      <w:r>
        <w:t xml:space="preserve">05-505 Prażmów,  w terminie </w:t>
      </w:r>
      <w:r w:rsidRPr="000C2CE3">
        <w:rPr>
          <w:b/>
        </w:rPr>
        <w:t xml:space="preserve">do  dnia  </w:t>
      </w:r>
      <w:r w:rsidR="00A82286">
        <w:rPr>
          <w:b/>
        </w:rPr>
        <w:t>1</w:t>
      </w:r>
      <w:r w:rsidR="004A5297">
        <w:rPr>
          <w:b/>
        </w:rPr>
        <w:t>7</w:t>
      </w:r>
      <w:r w:rsidRPr="000C2CE3">
        <w:rPr>
          <w:b/>
        </w:rPr>
        <w:t xml:space="preserve"> grudnia 201</w:t>
      </w:r>
      <w:r w:rsidR="00BD1533">
        <w:rPr>
          <w:b/>
        </w:rPr>
        <w:t>8</w:t>
      </w:r>
      <w:r w:rsidRPr="000C2CE3">
        <w:rPr>
          <w:b/>
        </w:rPr>
        <w:t xml:space="preserve">r., </w:t>
      </w:r>
      <w:r w:rsidR="00254EF2" w:rsidRPr="000C2CE3">
        <w:rPr>
          <w:b/>
        </w:rPr>
        <w:t xml:space="preserve">do </w:t>
      </w:r>
      <w:r w:rsidRPr="000C2CE3">
        <w:rPr>
          <w:b/>
        </w:rPr>
        <w:t>godz. 1</w:t>
      </w:r>
      <w:r w:rsidR="004A5297">
        <w:rPr>
          <w:b/>
        </w:rPr>
        <w:t>4</w:t>
      </w:r>
      <w:r w:rsidRPr="000C2CE3">
        <w:rPr>
          <w:b/>
          <w:vertAlign w:val="superscript"/>
        </w:rPr>
        <w:t>00</w:t>
      </w:r>
      <w:r>
        <w:t>.</w:t>
      </w:r>
    </w:p>
    <w:p w:rsidR="00236909" w:rsidRDefault="00236909" w:rsidP="00A94E17">
      <w:pPr>
        <w:pStyle w:val="Akapitzlist"/>
        <w:numPr>
          <w:ilvl w:val="0"/>
          <w:numId w:val="30"/>
        </w:numPr>
      </w:pPr>
      <w:r>
        <w:t xml:space="preserve">Otwarcie ofert nastąpi </w:t>
      </w:r>
      <w:r w:rsidRPr="000C2CE3">
        <w:rPr>
          <w:b/>
        </w:rPr>
        <w:t xml:space="preserve">w dniu  </w:t>
      </w:r>
      <w:r w:rsidR="00A82286">
        <w:rPr>
          <w:b/>
        </w:rPr>
        <w:t>1</w:t>
      </w:r>
      <w:r w:rsidR="004A5297">
        <w:rPr>
          <w:b/>
        </w:rPr>
        <w:t>7</w:t>
      </w:r>
      <w:r w:rsidRPr="000C2CE3">
        <w:rPr>
          <w:b/>
        </w:rPr>
        <w:t xml:space="preserve"> grudnia 201</w:t>
      </w:r>
      <w:r w:rsidR="00BD1533">
        <w:rPr>
          <w:b/>
        </w:rPr>
        <w:t>8</w:t>
      </w:r>
      <w:r w:rsidRPr="000C2CE3">
        <w:rPr>
          <w:b/>
        </w:rPr>
        <w:t>r. o godz. 1</w:t>
      </w:r>
      <w:r w:rsidR="004A5297">
        <w:rPr>
          <w:b/>
        </w:rPr>
        <w:t>4</w:t>
      </w:r>
      <w:r w:rsidR="000C2CE3" w:rsidRPr="000C2CE3">
        <w:rPr>
          <w:b/>
          <w:vertAlign w:val="superscript"/>
        </w:rPr>
        <w:t>15</w:t>
      </w:r>
      <w:r>
        <w:t xml:space="preserve"> w pokoju nr </w:t>
      </w:r>
      <w:r w:rsidR="00A82286">
        <w:t>10</w:t>
      </w:r>
      <w:r>
        <w:t xml:space="preserve"> (parter).</w:t>
      </w:r>
    </w:p>
    <w:p w:rsidR="00962259" w:rsidRDefault="00962259" w:rsidP="00962259">
      <w:pPr>
        <w:pStyle w:val="Akapitzlist"/>
      </w:pPr>
    </w:p>
    <w:p w:rsidR="00236909" w:rsidRDefault="00236909" w:rsidP="00A94E17">
      <w:pPr>
        <w:pStyle w:val="Akapitzlist"/>
        <w:numPr>
          <w:ilvl w:val="0"/>
          <w:numId w:val="32"/>
        </w:numPr>
        <w:ind w:hanging="578"/>
      </w:pPr>
      <w:r>
        <w:t>Udzielanie wyjaśnień:</w:t>
      </w:r>
    </w:p>
    <w:p w:rsidR="00236909" w:rsidRDefault="00236909" w:rsidP="00236909">
      <w:r>
        <w:t>Osobą upoważnioną do kontaktu w przedmiocie niniejszego zamówienia jest Sławomir Szymaniak – inspektor ds. gospodarki gruntami tel. (22 )  727 01 77 wew. 23.</w:t>
      </w:r>
    </w:p>
    <w:p w:rsidR="00236909" w:rsidRDefault="00236909" w:rsidP="00236909">
      <w:r>
        <w:t>Załącznik</w:t>
      </w:r>
      <w:r w:rsidR="00CE0942">
        <w:t>i</w:t>
      </w:r>
      <w:r>
        <w:t>:</w:t>
      </w:r>
    </w:p>
    <w:p w:rsidR="00CE0942" w:rsidRDefault="00CE0942" w:rsidP="00CE0942">
      <w:pPr>
        <w:pStyle w:val="Akapitzlist"/>
        <w:numPr>
          <w:ilvl w:val="0"/>
          <w:numId w:val="37"/>
        </w:numPr>
      </w:pPr>
      <w:r>
        <w:t>Wzór oferty</w:t>
      </w:r>
    </w:p>
    <w:p w:rsidR="00236909" w:rsidRDefault="00236909" w:rsidP="00CE0942">
      <w:pPr>
        <w:pStyle w:val="Akapitzlist"/>
        <w:numPr>
          <w:ilvl w:val="0"/>
          <w:numId w:val="37"/>
        </w:numPr>
      </w:pPr>
      <w:r>
        <w:t>Wykaz opraw oświ</w:t>
      </w:r>
      <w:r w:rsidR="00CE0942">
        <w:t>etleniowych</w:t>
      </w:r>
    </w:p>
    <w:p w:rsidR="00F44249" w:rsidRDefault="00F44249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/>
    <w:p w:rsidR="00021216" w:rsidRDefault="00021216" w:rsidP="00236909">
      <w:bookmarkStart w:id="0" w:name="_GoBack"/>
      <w:bookmarkEnd w:id="0"/>
    </w:p>
    <w:sectPr w:rsidR="00021216" w:rsidSect="00BD153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C6B"/>
    <w:multiLevelType w:val="hybridMultilevel"/>
    <w:tmpl w:val="655020B8"/>
    <w:lvl w:ilvl="0" w:tplc="11380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C6F1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395B"/>
    <w:multiLevelType w:val="hybridMultilevel"/>
    <w:tmpl w:val="31DAD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D00"/>
    <w:multiLevelType w:val="hybridMultilevel"/>
    <w:tmpl w:val="307E96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E3EE9"/>
    <w:multiLevelType w:val="hybridMultilevel"/>
    <w:tmpl w:val="4F7A4AE4"/>
    <w:lvl w:ilvl="0" w:tplc="6BD0A4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F3E"/>
    <w:multiLevelType w:val="hybridMultilevel"/>
    <w:tmpl w:val="7F64AF0C"/>
    <w:lvl w:ilvl="0" w:tplc="11380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44DB"/>
    <w:multiLevelType w:val="hybridMultilevel"/>
    <w:tmpl w:val="B65439DA"/>
    <w:lvl w:ilvl="0" w:tplc="11380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7183C"/>
    <w:multiLevelType w:val="hybridMultilevel"/>
    <w:tmpl w:val="FCEC8C60"/>
    <w:lvl w:ilvl="0" w:tplc="11380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C76"/>
    <w:multiLevelType w:val="hybridMultilevel"/>
    <w:tmpl w:val="1340C1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6E8A"/>
    <w:multiLevelType w:val="hybridMultilevel"/>
    <w:tmpl w:val="FEA001A4"/>
    <w:lvl w:ilvl="0" w:tplc="04150013">
      <w:start w:val="1"/>
      <w:numFmt w:val="upperRoman"/>
      <w:lvlText w:val="%1."/>
      <w:lvlJc w:val="righ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 w15:restartNumberingAfterBreak="0">
    <w:nsid w:val="22C935B3"/>
    <w:multiLevelType w:val="hybridMultilevel"/>
    <w:tmpl w:val="A11EA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26D12"/>
    <w:multiLevelType w:val="hybridMultilevel"/>
    <w:tmpl w:val="CCD807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A3B9C"/>
    <w:multiLevelType w:val="hybridMultilevel"/>
    <w:tmpl w:val="FB6282A8"/>
    <w:lvl w:ilvl="0" w:tplc="04150017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6360B63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41D8"/>
    <w:multiLevelType w:val="hybridMultilevel"/>
    <w:tmpl w:val="53A676F0"/>
    <w:lvl w:ilvl="0" w:tplc="11380EB0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6360B63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1600"/>
    <w:multiLevelType w:val="hybridMultilevel"/>
    <w:tmpl w:val="65420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6534"/>
    <w:multiLevelType w:val="hybridMultilevel"/>
    <w:tmpl w:val="83F0F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1380E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24C63"/>
    <w:multiLevelType w:val="hybridMultilevel"/>
    <w:tmpl w:val="769480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E7A51"/>
    <w:multiLevelType w:val="hybridMultilevel"/>
    <w:tmpl w:val="929499D0"/>
    <w:lvl w:ilvl="0" w:tplc="08D6416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C5403"/>
    <w:multiLevelType w:val="hybridMultilevel"/>
    <w:tmpl w:val="D696D664"/>
    <w:lvl w:ilvl="0" w:tplc="1D0C9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63CC3"/>
    <w:multiLevelType w:val="hybridMultilevel"/>
    <w:tmpl w:val="87C0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A7960"/>
    <w:multiLevelType w:val="hybridMultilevel"/>
    <w:tmpl w:val="6726A710"/>
    <w:lvl w:ilvl="0" w:tplc="7D46470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22F78"/>
    <w:multiLevelType w:val="hybridMultilevel"/>
    <w:tmpl w:val="8D72B460"/>
    <w:lvl w:ilvl="0" w:tplc="11380EB0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4C4A007E"/>
    <w:multiLevelType w:val="hybridMultilevel"/>
    <w:tmpl w:val="C082B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5799C"/>
    <w:multiLevelType w:val="hybridMultilevel"/>
    <w:tmpl w:val="51780086"/>
    <w:lvl w:ilvl="0" w:tplc="11380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6377DE"/>
    <w:multiLevelType w:val="hybridMultilevel"/>
    <w:tmpl w:val="A38CC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242E2"/>
    <w:multiLevelType w:val="hybridMultilevel"/>
    <w:tmpl w:val="6D6ADF32"/>
    <w:lvl w:ilvl="0" w:tplc="C5062C6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86C6F1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E5069"/>
    <w:multiLevelType w:val="hybridMultilevel"/>
    <w:tmpl w:val="0B9A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D6157"/>
    <w:multiLevelType w:val="hybridMultilevel"/>
    <w:tmpl w:val="46047086"/>
    <w:lvl w:ilvl="0" w:tplc="11380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B7D36"/>
    <w:multiLevelType w:val="hybridMultilevel"/>
    <w:tmpl w:val="F68ACF0C"/>
    <w:lvl w:ilvl="0" w:tplc="11380EB0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E2D4E"/>
    <w:multiLevelType w:val="hybridMultilevel"/>
    <w:tmpl w:val="A04E7942"/>
    <w:lvl w:ilvl="0" w:tplc="11380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C0EA8"/>
    <w:multiLevelType w:val="hybridMultilevel"/>
    <w:tmpl w:val="F0A4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04381"/>
    <w:multiLevelType w:val="hybridMultilevel"/>
    <w:tmpl w:val="4EEA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AC7AA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25927"/>
    <w:multiLevelType w:val="hybridMultilevel"/>
    <w:tmpl w:val="E45C3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1593C"/>
    <w:multiLevelType w:val="hybridMultilevel"/>
    <w:tmpl w:val="38487B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644FEA"/>
    <w:multiLevelType w:val="hybridMultilevel"/>
    <w:tmpl w:val="067C3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048D"/>
    <w:multiLevelType w:val="hybridMultilevel"/>
    <w:tmpl w:val="B11276D4"/>
    <w:lvl w:ilvl="0" w:tplc="618800C4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D4172A7"/>
    <w:multiLevelType w:val="hybridMultilevel"/>
    <w:tmpl w:val="652CB180"/>
    <w:lvl w:ilvl="0" w:tplc="11380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2"/>
  </w:num>
  <w:num w:numId="4">
    <w:abstractNumId w:val="17"/>
  </w:num>
  <w:num w:numId="5">
    <w:abstractNumId w:val="24"/>
  </w:num>
  <w:num w:numId="6">
    <w:abstractNumId w:val="3"/>
  </w:num>
  <w:num w:numId="7">
    <w:abstractNumId w:val="2"/>
  </w:num>
  <w:num w:numId="8">
    <w:abstractNumId w:val="22"/>
  </w:num>
  <w:num w:numId="9">
    <w:abstractNumId w:val="32"/>
  </w:num>
  <w:num w:numId="10">
    <w:abstractNumId w:val="33"/>
  </w:num>
  <w:num w:numId="11">
    <w:abstractNumId w:val="15"/>
  </w:num>
  <w:num w:numId="12">
    <w:abstractNumId w:val="5"/>
  </w:num>
  <w:num w:numId="13">
    <w:abstractNumId w:val="29"/>
  </w:num>
  <w:num w:numId="14">
    <w:abstractNumId w:val="11"/>
  </w:num>
  <w:num w:numId="15">
    <w:abstractNumId w:val="7"/>
  </w:num>
  <w:num w:numId="16">
    <w:abstractNumId w:val="25"/>
  </w:num>
  <w:num w:numId="17">
    <w:abstractNumId w:val="34"/>
  </w:num>
  <w:num w:numId="18">
    <w:abstractNumId w:val="1"/>
  </w:num>
  <w:num w:numId="19">
    <w:abstractNumId w:val="14"/>
  </w:num>
  <w:num w:numId="20">
    <w:abstractNumId w:val="0"/>
  </w:num>
  <w:num w:numId="21">
    <w:abstractNumId w:val="31"/>
  </w:num>
  <w:num w:numId="22">
    <w:abstractNumId w:val="36"/>
  </w:num>
  <w:num w:numId="23">
    <w:abstractNumId w:val="26"/>
  </w:num>
  <w:num w:numId="24">
    <w:abstractNumId w:val="20"/>
  </w:num>
  <w:num w:numId="25">
    <w:abstractNumId w:val="21"/>
  </w:num>
  <w:num w:numId="26">
    <w:abstractNumId w:val="6"/>
  </w:num>
  <w:num w:numId="27">
    <w:abstractNumId w:val="27"/>
  </w:num>
  <w:num w:numId="28">
    <w:abstractNumId w:val="8"/>
  </w:num>
  <w:num w:numId="29">
    <w:abstractNumId w:val="16"/>
  </w:num>
  <w:num w:numId="30">
    <w:abstractNumId w:val="4"/>
  </w:num>
  <w:num w:numId="31">
    <w:abstractNumId w:val="13"/>
  </w:num>
  <w:num w:numId="32">
    <w:abstractNumId w:val="19"/>
  </w:num>
  <w:num w:numId="33">
    <w:abstractNumId w:val="23"/>
  </w:num>
  <w:num w:numId="34">
    <w:abstractNumId w:val="35"/>
  </w:num>
  <w:num w:numId="35">
    <w:abstractNumId w:val="10"/>
  </w:num>
  <w:num w:numId="36">
    <w:abstractNumId w:val="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09"/>
    <w:rsid w:val="00021216"/>
    <w:rsid w:val="000B5914"/>
    <w:rsid w:val="000C2CE3"/>
    <w:rsid w:val="001724FC"/>
    <w:rsid w:val="0023364C"/>
    <w:rsid w:val="00236909"/>
    <w:rsid w:val="00254EF2"/>
    <w:rsid w:val="00276DC0"/>
    <w:rsid w:val="002E0B6A"/>
    <w:rsid w:val="003122CD"/>
    <w:rsid w:val="00421C94"/>
    <w:rsid w:val="004754D2"/>
    <w:rsid w:val="004A5297"/>
    <w:rsid w:val="00584359"/>
    <w:rsid w:val="006313DF"/>
    <w:rsid w:val="00665EA2"/>
    <w:rsid w:val="0078311C"/>
    <w:rsid w:val="007B3D03"/>
    <w:rsid w:val="00962259"/>
    <w:rsid w:val="00A3099C"/>
    <w:rsid w:val="00A82286"/>
    <w:rsid w:val="00A871B7"/>
    <w:rsid w:val="00A94E17"/>
    <w:rsid w:val="00BD1533"/>
    <w:rsid w:val="00C231E8"/>
    <w:rsid w:val="00C51306"/>
    <w:rsid w:val="00C561B7"/>
    <w:rsid w:val="00C6755C"/>
    <w:rsid w:val="00CE0942"/>
    <w:rsid w:val="00DA59C4"/>
    <w:rsid w:val="00DB7FDB"/>
    <w:rsid w:val="00F44249"/>
    <w:rsid w:val="00F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0C38-947C-4AD3-8591-D0F2CDE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F44249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4424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369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4424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424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qFormat/>
    <w:rsid w:val="00F44249"/>
    <w:rPr>
      <w:b/>
      <w:bCs/>
    </w:rPr>
  </w:style>
  <w:style w:type="paragraph" w:customStyle="1" w:styleId="Zwykytekst1">
    <w:name w:val="Zwykły tekst1"/>
    <w:basedOn w:val="Normalny"/>
    <w:rsid w:val="00F4424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WW8Num1z1">
    <w:name w:val="WW8Num1z1"/>
    <w:rsid w:val="000B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Szymaniak</dc:creator>
  <cp:keywords/>
  <dc:description/>
  <cp:lastModifiedBy>Monika Brzózka</cp:lastModifiedBy>
  <cp:revision>7</cp:revision>
  <cp:lastPrinted>2018-12-06T07:43:00Z</cp:lastPrinted>
  <dcterms:created xsi:type="dcterms:W3CDTF">2018-12-06T07:46:00Z</dcterms:created>
  <dcterms:modified xsi:type="dcterms:W3CDTF">2018-12-07T10:30:00Z</dcterms:modified>
</cp:coreProperties>
</file>