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D5" w:rsidRPr="005B55D5" w:rsidRDefault="005B55D5" w:rsidP="005B55D5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B55D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5B55D5" w:rsidRPr="005B55D5" w:rsidRDefault="005B55D5" w:rsidP="005B55D5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  <w:t xml:space="preserve">Ogłoszenie nr 614409-N-2020 z dnia 2020-11-23 r. </w:t>
      </w:r>
    </w:p>
    <w:p w:rsidR="005B55D5" w:rsidRPr="005B55D5" w:rsidRDefault="005B55D5" w:rsidP="005B55D5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>Urząd Gminy Prażmów: „Budowa i rozbudowa dróg gminnych ulicy Szkolnej i Leśnej w Uwielinach gm. Prażmów, w tym wykonanie dokumentacji technicznej”.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OGŁOSZENIE O ZAMÓWIENIU - Usługi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5B55D5">
        <w:rPr>
          <w:rFonts w:eastAsia="Times New Roman" w:cs="Times New Roman"/>
          <w:szCs w:val="24"/>
          <w:lang w:eastAsia="pl-PL"/>
        </w:rPr>
        <w:t xml:space="preserve"> Zamieszczanie obowiązkowe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5B55D5">
        <w:rPr>
          <w:rFonts w:eastAsia="Times New Roman" w:cs="Times New Roman"/>
          <w:szCs w:val="24"/>
          <w:lang w:eastAsia="pl-PL"/>
        </w:rPr>
        <w:t xml:space="preserve"> Zamówienia publicznego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Zamówienie dotyczy projektu lub programu współfinansowanego ze środków Unii Europejskiej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Nie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Nazwa projektu lub programu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Nie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5B55D5">
        <w:rPr>
          <w:rFonts w:eastAsia="Times New Roman" w:cs="Times New Roman"/>
          <w:szCs w:val="24"/>
          <w:lang w:eastAsia="pl-PL"/>
        </w:rPr>
        <w:br/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u w:val="single"/>
          <w:lang w:eastAsia="pl-PL"/>
        </w:rPr>
        <w:t>SEKCJA I: ZAMAWIAJĄCY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Postępowanie przeprowadza centralny zamawiający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Nie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Nie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>Informacje na temat podmiotu któremu zamawiający powierzył/powierzyli prowadzenie postępowania: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Postępowanie jest przeprowadzane wspólnie przez zamawiających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Nie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Nie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Informacje dodatkowe: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I. 1) NAZWA I ADRES: </w:t>
      </w:r>
      <w:r w:rsidRPr="005B55D5">
        <w:rPr>
          <w:rFonts w:eastAsia="Times New Roman" w:cs="Times New Roman"/>
          <w:szCs w:val="24"/>
          <w:lang w:eastAsia="pl-PL"/>
        </w:rPr>
        <w:t xml:space="preserve">Urząd Gminy Prażmów, krajowy numer identyfikacyjny 54443890901000, ul. ul. Piotra Czołchańskiego  1 , 05-505  Prażmów, woj. mazowieckie, państwo Polska, tel. 227 270 177, , e-mail zamowienia.prazmow@jst.pl, , faks 227 270 522.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lastRenderedPageBreak/>
        <w:t xml:space="preserve">Adres strony internetowej (URL): https://prazmow.bip.gov.pl/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Adres profilu nabywcy: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I. 2) RODZAJ ZAMAWIAJĄCEGO: </w:t>
      </w:r>
      <w:r w:rsidRPr="005B55D5">
        <w:rPr>
          <w:rFonts w:eastAsia="Times New Roman" w:cs="Times New Roman"/>
          <w:szCs w:val="24"/>
          <w:lang w:eastAsia="pl-PL"/>
        </w:rPr>
        <w:t xml:space="preserve">Administracja samorządowa </w:t>
      </w:r>
      <w:r w:rsidRPr="005B55D5">
        <w:rPr>
          <w:rFonts w:eastAsia="Times New Roman" w:cs="Times New Roman"/>
          <w:szCs w:val="24"/>
          <w:lang w:eastAsia="pl-PL"/>
        </w:rPr>
        <w:br/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I.3) WSPÓLNE UDZIELANIE ZAMÓWIENIA </w:t>
      </w:r>
      <w:r w:rsidRPr="005B55D5">
        <w:rPr>
          <w:rFonts w:eastAsia="Times New Roman" w:cs="Times New Roman"/>
          <w:b/>
          <w:bCs/>
          <w:i/>
          <w:iCs/>
          <w:szCs w:val="24"/>
          <w:lang w:eastAsia="pl-PL"/>
        </w:rPr>
        <w:t>(jeżeli dotyczy)</w:t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: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5B55D5">
        <w:rPr>
          <w:rFonts w:eastAsia="Times New Roman" w:cs="Times New Roman"/>
          <w:szCs w:val="24"/>
          <w:lang w:eastAsia="pl-PL"/>
        </w:rPr>
        <w:br/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I.4) KOMUNIKACJA: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Nieograniczony, pełny i bezpośredni dostęp do dokumentów z postępowania można uzyskać pod adresem (URL)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Tak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https://prazmow.bip.gov.pl/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Adres strony internetowej, na której zamieszczona będzie specyfikacja istotnych warunków zamówienia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Tak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https://prazmow.bip.gov.pl/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Nie </w:t>
      </w:r>
      <w:r w:rsidRPr="005B55D5">
        <w:rPr>
          <w:rFonts w:eastAsia="Times New Roman" w:cs="Times New Roman"/>
          <w:szCs w:val="24"/>
          <w:lang w:eastAsia="pl-PL"/>
        </w:rPr>
        <w:br/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Oferty lub wnioski o dopuszczenie do udziału w postępowaniu należy przesyłać: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Elektronicznie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Nie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adres </w:t>
      </w:r>
      <w:r w:rsidRPr="005B55D5">
        <w:rPr>
          <w:rFonts w:eastAsia="Times New Roman" w:cs="Times New Roman"/>
          <w:szCs w:val="24"/>
          <w:lang w:eastAsia="pl-PL"/>
        </w:rPr>
        <w:br/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>Dopuszczone jest przesłanie ofert lub wniosków o dopuszczenie do udziału w postępowaniu w inny sposób: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Nie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Inny sposób: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Wymagane jest przesłanie ofert lub wniosków o dopuszczenie do udziału w postępowaniu w inny sposób: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Tak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Inny sposób: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Ofertę zapakowaną i oznaczoną zgodnie z ust. 4 należy dostarczyć do siedziby Zamawiającego: Prażmów ul. P. Czołchańskiego 1, 05-505 Prażmów (kancelaria urzędu). Uwaga! Jeżeli nie będzie możliwości złożenia oferty w kancelarii Urzędu ze względu na sytuację epidemiologiczną w kraju, oferty należy złożyć w terminie wskazanym poniżej </w:t>
      </w:r>
      <w:r w:rsidRPr="005B55D5">
        <w:rPr>
          <w:rFonts w:eastAsia="Times New Roman" w:cs="Times New Roman"/>
          <w:szCs w:val="24"/>
          <w:lang w:eastAsia="pl-PL"/>
        </w:rPr>
        <w:lastRenderedPageBreak/>
        <w:t xml:space="preserve">poprzez: operatora pocztowego lub firmę kurierską, bądź wrzucenie do skrzynki podawczej ustawionej przy wejściu głównym do UG. Oferty wrzucone do skrzynki po terminie 20.11.2020 godz. 14:00 zostaną zwrócone wykonawcom bez ich otwierania, zgodnie z art. 84 ust. 2 Ustawy.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Adres: </w:t>
      </w:r>
      <w:r w:rsidRPr="005B55D5">
        <w:rPr>
          <w:rFonts w:eastAsia="Times New Roman" w:cs="Times New Roman"/>
          <w:szCs w:val="24"/>
          <w:lang w:eastAsia="pl-PL"/>
        </w:rPr>
        <w:br/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Komunikacja elektroniczna wymaga korzystania z narzędzi i urządzeń lub formatów plików, które nie są ogólnie dostępne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Nie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5B55D5">
        <w:rPr>
          <w:rFonts w:eastAsia="Times New Roman" w:cs="Times New Roman"/>
          <w:szCs w:val="24"/>
          <w:lang w:eastAsia="pl-PL"/>
        </w:rPr>
        <w:br/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u w:val="single"/>
          <w:lang w:eastAsia="pl-PL"/>
        </w:rPr>
        <w:t xml:space="preserve">SEKCJA II: PRZEDMIOT ZAMÓWIENIA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II.1) Nazwa nadana zamówieniu przez zamawiającego: </w:t>
      </w:r>
      <w:r w:rsidRPr="005B55D5">
        <w:rPr>
          <w:rFonts w:eastAsia="Times New Roman" w:cs="Times New Roman"/>
          <w:szCs w:val="24"/>
          <w:lang w:eastAsia="pl-PL"/>
        </w:rPr>
        <w:t xml:space="preserve">„Budowa i rozbudowa dróg gminnych ulicy Szkolnej i Leśnej w Uwielinach gm. Prażmów, w tym wykonanie dokumentacji technicznej”.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Numer referencyjny: </w:t>
      </w:r>
      <w:r w:rsidRPr="005B55D5">
        <w:rPr>
          <w:rFonts w:eastAsia="Times New Roman" w:cs="Times New Roman"/>
          <w:szCs w:val="24"/>
          <w:lang w:eastAsia="pl-PL"/>
        </w:rPr>
        <w:t xml:space="preserve">ZAM.271.1.23.2020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Przed wszczęciem postępowania o udzielenie zamówienia przeprowadzono dialog techniczny </w:t>
      </w:r>
    </w:p>
    <w:p w:rsidR="005B55D5" w:rsidRPr="005B55D5" w:rsidRDefault="005B55D5" w:rsidP="005B55D5">
      <w:pPr>
        <w:spacing w:line="240" w:lineRule="auto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Nie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II.2) Rodzaj zamówienia: </w:t>
      </w:r>
      <w:r w:rsidRPr="005B55D5">
        <w:rPr>
          <w:rFonts w:eastAsia="Times New Roman" w:cs="Times New Roman"/>
          <w:szCs w:val="24"/>
          <w:lang w:eastAsia="pl-PL"/>
        </w:rPr>
        <w:t xml:space="preserve">Usługi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II.3) Informacja o możliwości składania ofert częściowych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Zamówienie podzielone jest na części: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Nie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Oferty lub wnioski o dopuszczenie do udziału w postępowaniu można składać w odniesieniu do: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>Zamawiający zastrzega sobie prawo do udzielenia łącznie następujących części lub grup części: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Maksymalna liczba części zamówienia, na które może zostać udzielone zamówienie jednemu wykonawcy: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II.4) Krótki opis przedmiotu zamówienia </w:t>
      </w:r>
      <w:r w:rsidRPr="005B55D5">
        <w:rPr>
          <w:rFonts w:eastAsia="Times New Roman" w:cs="Times New Roman"/>
          <w:i/>
          <w:iCs/>
          <w:szCs w:val="24"/>
          <w:lang w:eastAsia="pl-PL"/>
        </w:rPr>
        <w:t>(wielkość, zakres, rodzaj i ilość dostaw, usług lub robót budowlanych lub określenie zapotrzebowania i wymagań )</w:t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5B55D5">
        <w:rPr>
          <w:rFonts w:eastAsia="Times New Roman" w:cs="Times New Roman"/>
          <w:szCs w:val="24"/>
          <w:lang w:eastAsia="pl-PL"/>
        </w:rPr>
        <w:t xml:space="preserve">Gmina zamierza zlecić wykonanie dokumentacji technicznej wraz z uzyskaniem wszelkich zgód (na poszczególnych odcinkach może wystąpić konieczność wykonania ZRID) na rozbudowę drogi gminnej. ZADANIE NR 1. Obszar objęty projektem to pas drogi gminnej nr 280525W – ul. Szkolna – Leśna, działki nr 13, 17, 120, 131, obręb: 0023 Uwieliny, 0014 Krupia Wólka, 0007 Jaroszowa Wola. Rozbudowa drogi na odcinku od drogi powiatowej nr 2826W - ul. Głównej do drogi gminnej 280505W - ul. Leśnej w obrębie 0007 Jaroszowa Wola. Długość całkowita odcinka ok. 1270 mb. Planuje się wykonanie rozbudowy drogi o nawierzchni asfaltowej wraz z niezbędna infrastrukturą podziemną – odwodnienie i oświetlenie, wykonaniem chodnika i ciągu pieszo-rowerowego, </w:t>
      </w:r>
      <w:r w:rsidRPr="005B55D5">
        <w:rPr>
          <w:rFonts w:eastAsia="Times New Roman" w:cs="Times New Roman"/>
          <w:szCs w:val="24"/>
          <w:lang w:eastAsia="pl-PL"/>
        </w:rPr>
        <w:lastRenderedPageBreak/>
        <w:t xml:space="preserve">wykonaniem parkingu.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II.5) Główny kod CPV: </w:t>
      </w:r>
      <w:r w:rsidRPr="005B55D5">
        <w:rPr>
          <w:rFonts w:eastAsia="Times New Roman" w:cs="Times New Roman"/>
          <w:szCs w:val="24"/>
          <w:lang w:eastAsia="pl-PL"/>
        </w:rPr>
        <w:t xml:space="preserve">71320000-7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Dodatkowe kody CPV: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II.6) Całkowita wartość zamówienia </w:t>
      </w:r>
      <w:r w:rsidRPr="005B55D5">
        <w:rPr>
          <w:rFonts w:eastAsia="Times New Roman" w:cs="Times New Roman"/>
          <w:i/>
          <w:iCs/>
          <w:szCs w:val="24"/>
          <w:lang w:eastAsia="pl-PL"/>
        </w:rPr>
        <w:t>(jeżeli zamawiający podaje informacje o wartości zamówienia)</w:t>
      </w:r>
      <w:r w:rsidRPr="005B55D5">
        <w:rPr>
          <w:rFonts w:eastAsia="Times New Roman" w:cs="Times New Roman"/>
          <w:szCs w:val="24"/>
          <w:lang w:eastAsia="pl-PL"/>
        </w:rPr>
        <w:t xml:space="preserve">: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Wartość bez VAT: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Waluta: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i/>
          <w:iCs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5B55D5">
        <w:rPr>
          <w:rFonts w:eastAsia="Times New Roman" w:cs="Times New Roman"/>
          <w:szCs w:val="24"/>
          <w:lang w:eastAsia="pl-PL"/>
        </w:rPr>
        <w:t xml:space="preserve">Nie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  <w:t>miesiącach:  12  </w:t>
      </w:r>
      <w:r w:rsidRPr="005B55D5">
        <w:rPr>
          <w:rFonts w:eastAsia="Times New Roman" w:cs="Times New Roman"/>
          <w:i/>
          <w:iCs/>
          <w:szCs w:val="24"/>
          <w:lang w:eastAsia="pl-PL"/>
        </w:rPr>
        <w:t xml:space="preserve"> lub </w:t>
      </w:r>
      <w:r w:rsidRPr="005B55D5">
        <w:rPr>
          <w:rFonts w:eastAsia="Times New Roman" w:cs="Times New Roman"/>
          <w:b/>
          <w:bCs/>
          <w:szCs w:val="24"/>
          <w:lang w:eastAsia="pl-PL"/>
        </w:rPr>
        <w:t>dniach: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i/>
          <w:iCs/>
          <w:szCs w:val="24"/>
          <w:lang w:eastAsia="pl-PL"/>
        </w:rPr>
        <w:t>lub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data rozpoczęcia: </w:t>
      </w:r>
      <w:r w:rsidRPr="005B55D5">
        <w:rPr>
          <w:rFonts w:eastAsia="Times New Roman" w:cs="Times New Roman"/>
          <w:szCs w:val="24"/>
          <w:lang w:eastAsia="pl-PL"/>
        </w:rPr>
        <w:t> </w:t>
      </w:r>
      <w:r w:rsidRPr="005B55D5">
        <w:rPr>
          <w:rFonts w:eastAsia="Times New Roman" w:cs="Times New Roman"/>
          <w:i/>
          <w:iCs/>
          <w:szCs w:val="24"/>
          <w:lang w:eastAsia="pl-PL"/>
        </w:rPr>
        <w:t xml:space="preserve"> lub </w:t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zakończenia: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II.9) Informacje dodatkowe: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III.1) WARUNKI UDZIAŁU W POSTĘPOWANIU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>III.1.1) Kompetencje lub uprawnienia do prowadzenia określonej działalności zawodowej, o ile wynika to z odrębnych przepisów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Określenie warunków: nie dotyczy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III.1.2) Sytuacja finansowa lub ekonomiczna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Określenie warunków: nie dotyczy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III.1.3) Zdolność techniczna lub zawodowa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Określenie warunków: a) Wykonawca spełni warunek jeżeli wykaże, że wykonał usługi, dysponuje osobami określonymi w pkt Część Va 1.5.a)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Informacje dodatkowe: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III.2) PODSTAWY WYKLUCZENIA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>III.2.1) Podstawy wykluczenia określone w art. 24 ust. 1 ustawy Pzp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III.2.2) Zamawiający przewiduje wykluczenie wykonawcy na podstawie art. 24 ust. 5 ustawy Pzp</w:t>
      </w:r>
      <w:r w:rsidRPr="005B55D5">
        <w:rPr>
          <w:rFonts w:eastAsia="Times New Roman" w:cs="Times New Roman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2 ustawy Pzp)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lastRenderedPageBreak/>
        <w:t xml:space="preserve">Tak (podstawa wykluczenia określona w art. 24 ust. 5 pkt 3 ustawy Pzp)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4 ustawy Pzp)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5 ustawy Pzp)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6 ustawy Pzp)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7 ustawy Pzp)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8 ustawy Pzp)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Oświadczenie o niepodleganiu wykluczeniu oraz spełnianiu warunków udziału w postępowaniu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Tak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Oświadczenie o spełnianiu kryteriów selekcji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Nie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sym w:font="Symbol" w:char="F02D"/>
      </w:r>
      <w:r w:rsidRPr="005B55D5">
        <w:rPr>
          <w:rFonts w:eastAsia="Times New Roman" w:cs="Times New Roman"/>
          <w:szCs w:val="24"/>
          <w:lang w:eastAsia="pl-PL"/>
        </w:rPr>
        <w:t xml:space="preserve"> Oświadczeń, zgodnie z Załącznikiem nr 2 do SIWZ; </w:t>
      </w:r>
      <w:r w:rsidRPr="005B55D5">
        <w:rPr>
          <w:rFonts w:eastAsia="Times New Roman" w:cs="Times New Roman"/>
          <w:szCs w:val="24"/>
          <w:lang w:eastAsia="pl-PL"/>
        </w:rPr>
        <w:sym w:font="Symbol" w:char="F02D"/>
      </w:r>
      <w:r w:rsidRPr="005B55D5">
        <w:rPr>
          <w:rFonts w:eastAsia="Times New Roman" w:cs="Times New Roman"/>
          <w:szCs w:val="24"/>
          <w:lang w:eastAsia="pl-PL"/>
        </w:rPr>
        <w:t xml:space="preserve"> odpisu z właściwego rejestru lub z centralnej ewidencji i informacji o działalności gospodarczej, jeżeli odrębne przepisy wymagają wpisu do rejestru lub ewidencji, w celu potwierdzenia braku podstaw wykluczenia na podstawie art. 24 ust. 5 pkt 1 ustawy Pzp – na wezwanie Zamawiającego, zgodnie z Cz. V a ust. 1 pkt 5; </w:t>
      </w:r>
      <w:r w:rsidRPr="005B55D5">
        <w:rPr>
          <w:rFonts w:eastAsia="Times New Roman" w:cs="Times New Roman"/>
          <w:szCs w:val="24"/>
          <w:lang w:eastAsia="pl-PL"/>
        </w:rPr>
        <w:sym w:font="Symbol" w:char="F02D"/>
      </w:r>
      <w:r w:rsidRPr="005B55D5">
        <w:rPr>
          <w:rFonts w:eastAsia="Times New Roman" w:cs="Times New Roman"/>
          <w:szCs w:val="24"/>
          <w:lang w:eastAsia="pl-PL"/>
        </w:rPr>
        <w:t xml:space="preserve"> Wykonawca, w terminie 3 dni od dnia zamieszczenia na stronie internetowej informacji, o której mowa w art. 86 ust. 5 ustawy Pzp, przekaże Zamawiającemu oświadczenie o przynależności lub braku przynależności do tej samej grupy kapitałowej, zgodnie z art. 24 ust. 1 pkt 23 ustawy Pzp - wzór stanowi zał. nr 5 do SIWZ; </w:t>
      </w:r>
      <w:r w:rsidRPr="005B55D5">
        <w:rPr>
          <w:rFonts w:eastAsia="Times New Roman" w:cs="Times New Roman"/>
          <w:szCs w:val="24"/>
          <w:lang w:eastAsia="pl-PL"/>
        </w:rPr>
        <w:sym w:font="Symbol" w:char="F02D"/>
      </w:r>
      <w:r w:rsidRPr="005B55D5">
        <w:rPr>
          <w:rFonts w:eastAsia="Times New Roman" w:cs="Times New Roman"/>
          <w:szCs w:val="24"/>
          <w:lang w:eastAsia="pl-PL"/>
        </w:rPr>
        <w:t xml:space="preserve"> Wykonawca, który polega na zdolnościach lub sytuacji innych podmiotów w oparciu o art. 22a ustawy Pzp w celu zbadania, czy nie zachodzą wobec tego podmiotu podstawy wykluczenia, o których mowa w art. 24 ust. 1 pkt. 13-22 i ust. 5 pkt 1 ustawy Pzp, składa dokumenty dotyczące tego podmiotu, zgodnie z tiretem drugim – na wezwanie Zamawiającego, zgodnie z Cz. Va ust. 1 pkt 5; </w:t>
      </w:r>
      <w:r w:rsidRPr="005B55D5">
        <w:rPr>
          <w:rFonts w:eastAsia="Times New Roman" w:cs="Times New Roman"/>
          <w:szCs w:val="24"/>
          <w:lang w:eastAsia="pl-PL"/>
        </w:rPr>
        <w:sym w:font="Symbol" w:char="F02D"/>
      </w:r>
      <w:r w:rsidRPr="005B55D5">
        <w:rPr>
          <w:rFonts w:eastAsia="Times New Roman" w:cs="Times New Roman"/>
          <w:szCs w:val="24"/>
          <w:lang w:eastAsia="pl-PL"/>
        </w:rPr>
        <w:t xml:space="preserve"> jeżeli Wykonawca ma siedzibę lub miejsce zamieszkania poza terytorium Rzeczpospolitej Polskiej – zamiast dokumentu, o którym mowa w tirecie drugim składa dokument lub dokumenty wystawione w kraju, w którym Wykonawca ma siedzibę lub miejsce zamieszkania, potwierdzające, że nie otwarto jego likwidacji ani nie ogłoszono upadłości. Dokument lub dokumenty muszą być wystawione nie wcześniej niż na 6 miesięcy przed upływem terminu składania ofert.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>III.5.1) W ZAKRESIE SPEŁNIANIA WARUNKÓW UDZIAŁU W POSTĘPOWANIU: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1. Przedłożą świadectwo stwierdzające posiadanie uprawnień w zakresie stosownej branży: projektowanie dróg, aktualne zaświadczenie o przynależności do Okręgowej Izby Inżynierów Budownictwa. 2. Przedłożą wykaz prac związanych z przedmiotem zamówienia realizowanych w ciągu 3 ostatnich lat – 1 np. referencja dotycząca jednego lub wielu opracowań o łącznej wartości dla jednej umowy na kwotę minimalną 50 000 zł brutto. Powyższy wykaz usług, a w przypadku świadczeń okresowych lub ciągłych również wykonywanych w okresie ostatnich 3 lat przed upływem terminu składania ofert w postępowaniu, a jeżeli okres prowadzenia działalności jest krótszy - w tym okresie, wraz z </w:t>
      </w:r>
      <w:r w:rsidRPr="005B55D5">
        <w:rPr>
          <w:rFonts w:eastAsia="Times New Roman" w:cs="Times New Roman"/>
          <w:szCs w:val="24"/>
          <w:lang w:eastAsia="pl-PL"/>
        </w:rPr>
        <w:lastRenderedPageBreak/>
        <w:t xml:space="preserve">podaniem ich wartości, przedmiotu dat wykonania i podmiotów na rzecz których usługi zostały wykonane; oraz z załączeniem dowodów określających, że czy te usługi zostały wykonane należycie lub są wykonywane należycie, przy czym dowodami o których mowa są referencje bądź inne dokumenty wystawione przez podmiot, na rzecz którego dostawy były wykonywane, a jeżeli z uzasadnionej przyczyny o obiektywnym charakterze Wykonawca nie jest w stanie uzyskać tych dokumentów - oświadczenie wykonawcy. (Wzór Wykazu stanowi Załącznik nr 3 do SIWZ) . -wykazu osób, skierowanych przez wykonawcę do realizacji zamówienia w którym Wykonawca wykaże, że dysponuje osobami spełniającymi wymagania dotyczące świadectwa stwierdzające posiadanie uprawnień w zakresie stosownej branży: projektowanie dróg, aktualne zaświadczenie o przynależności do Okręgowej Izby Inżynierów Budownictwa ze wskazaniem imienia i nazwiska, kwalifikacji zawodowych, posiadanych uprawnień , doświadczenia i wykształcenia, niezbędnych do wykonania zamówienia, a także zakresu wykonywanych przez nie czynności oraz informację o podstawie do dysponowania tymi osobami. (Wzór wykazu stanowi Załącznik nr 5 do SIWZ).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III.5.2) W ZAKRESIE KRYTERIÓW SELEKCJI: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III.7) INNE DOKUMENTY NIE WYMIENIONE W pkt III.3) - III.6)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u w:val="single"/>
          <w:lang w:eastAsia="pl-PL"/>
        </w:rPr>
        <w:t xml:space="preserve">SEKCJA IV: PROCEDURA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IV.1) OPIS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IV.1.1) Tryb udzielenia zamówienia: </w:t>
      </w:r>
      <w:r w:rsidRPr="005B55D5">
        <w:rPr>
          <w:rFonts w:eastAsia="Times New Roman" w:cs="Times New Roman"/>
          <w:szCs w:val="24"/>
          <w:lang w:eastAsia="pl-PL"/>
        </w:rPr>
        <w:t xml:space="preserve">Przetarg nieograniczony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IV.1.2) Zamawiający żąda wniesienia wadium: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Tak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Informacja na temat wadium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1. Zamawiający żąda od Wykonawców wniesienia wadium w wysokości 3 000 PLN (słownie: trzy tysiące złotych 00/100gr) 2. Wadium można wnieść w pieniądzu na rachunek bankowy Zamawiającego: Banku Spółdzielczego w Tarczynie – Filia w Prażmowie nr 14 8008 1018 9003 0030 4775 0001, z dopiskiem na przelewie: Wadium w postępowaniu nr ZAM.271.1.23.2020. 3. Wadium uznaje się za skutecznie wniesione z chwilą uznania środków pieniężnych na rachunku bankowym Zamawiającego przed upływem terminu składania ofert. 4. Wadium wnoszone w innych formach należy złożyć w oryginale w siedzibie Zamawiającego: Prażmów ul. P. Czołchańskiego 1, 05-505 Prażmów – kancelaria urzędu lub wraz z ofertą. 5. W przypadku, gdy wadium nie zostało wniesione lub zostało wniesione w sposób nieprawidłowy zamawiający odrzuca ofertę zgodnie z art. 89 ust. 1 pkt 7b ustawy Pzp. 6. Zamawiający dokona zwrotu wadium zgodnie z art. 46 ustawy Pzp. 7. Zamawiający żąda ponownego wniesienia wadium przez Wykonawcę, któremu zostało ono zwrócone na podstawie art. 46 ust. 3 ustawy Pzp, jeżeli w wyniku rozstrzygnięcia odwołania jego oferta została wybrana jako najkorzystniejsza. Wykonawca wnosi wadium w terminie wskazanym przez Zamawiającego. 8. Zamawiający zatrzymuje wadium wraz z odsetkami, jeżeli: 1) Wykonawca, w odpowiedzi na wezwanie, o którym mowa w art. 26 ust. 3 i 3a ustawy Pzp, z przyczyn leżących po jego stronie, nie złożył oświadczeń lub dokumentów potwierdzających okoliczności, o których mowa w art. 25 ust. 1 ustawy Pzp, oświadczenia, o którym mowa w art. 25a ust. 1 ustawy Pzp, pełnomocnictw lub nie wyraził zgody na poprawienie omyłki, o której mowa w art. 87 ust. 2 pkt 3 ustawy Pzp, co powodowało brak możliwości wybrania oferty złożonej przez Wykonawcę jako najkorzystniejszej; 2) Wykonawca, którego oferta została wybrana: odmówi podpisania umowy na warunkach określonych w ofercie lub nie wniesie wymaganego zabezpieczenia należytego wykonania </w:t>
      </w:r>
      <w:r w:rsidRPr="005B55D5">
        <w:rPr>
          <w:rFonts w:eastAsia="Times New Roman" w:cs="Times New Roman"/>
          <w:szCs w:val="24"/>
          <w:lang w:eastAsia="pl-PL"/>
        </w:rPr>
        <w:lastRenderedPageBreak/>
        <w:t xml:space="preserve">umowy, o ile było wymagane lub zawarcie umowy stało się niemożliwe z przyczyn leżących po stronie Wykonawcy. 9. Wykonawca, którego oferta zostanie uznana za najkorzystniejszą, zgodnie z art. 148 ust. 4 ustawy Pzp, może wyrazić zgodę na zaliczenie kwoty wadium, które zostało wniesione w pieniądzu na poczet zabezpieczenia należytego wykonania umowy.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IV.1.3) Przewiduje się udzielenie zaliczek na poczet wykonania zamówienia: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Nie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Należy podać informacje na temat udzielania zaliczek: </w:t>
      </w:r>
      <w:r w:rsidRPr="005B55D5">
        <w:rPr>
          <w:rFonts w:eastAsia="Times New Roman" w:cs="Times New Roman"/>
          <w:szCs w:val="24"/>
          <w:lang w:eastAsia="pl-PL"/>
        </w:rPr>
        <w:br/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Nie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Nie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5B55D5">
        <w:rPr>
          <w:rFonts w:eastAsia="Times New Roman" w:cs="Times New Roman"/>
          <w:szCs w:val="24"/>
          <w:lang w:eastAsia="pl-PL"/>
        </w:rPr>
        <w:br/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IV.1.5.) Wymaga się złożenia oferty wariantowej: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Nie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Dopuszcza się złożenie oferty wariantowej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Nie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5B55D5">
        <w:rPr>
          <w:rFonts w:eastAsia="Times New Roman" w:cs="Times New Roman"/>
          <w:szCs w:val="24"/>
          <w:lang w:eastAsia="pl-PL"/>
        </w:rPr>
        <w:br/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IV.1.6) Przewidywana liczba wykonawców, którzy zostaną zaproszeni do udziału w postępowaniu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i/>
          <w:iCs/>
          <w:szCs w:val="24"/>
          <w:lang w:eastAsia="pl-PL"/>
        </w:rPr>
        <w:t xml:space="preserve">(przetarg ograniczony, negocjacje z ogłoszeniem, dialog konkurencyjny, partnerstwo innowacyjne)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Liczba wykonawców  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Przewidywana minimalna liczba wykonawców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Maksymalna liczba wykonawców  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Kryteria selekcji wykonawców: </w:t>
      </w:r>
      <w:r w:rsidRPr="005B55D5">
        <w:rPr>
          <w:rFonts w:eastAsia="Times New Roman" w:cs="Times New Roman"/>
          <w:szCs w:val="24"/>
          <w:lang w:eastAsia="pl-PL"/>
        </w:rPr>
        <w:br/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IV.1.7) Informacje na temat umowy ramowej lub dynamicznego systemu zakupów: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Umowa ramowa będzie zawarta: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  <w:t xml:space="preserve">Czy przewiduje się ograniczenie liczby uczestników umowy ramowej: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  <w:t xml:space="preserve">Przewidziana maksymalna liczba uczestników umowy ramowej: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  <w:t xml:space="preserve">Zamówienie obejmuje ustanowienie dynamicznego systemu zakupów: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lastRenderedPageBreak/>
        <w:br/>
        <w:t xml:space="preserve">Informacje dodatkowe: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5B55D5">
        <w:rPr>
          <w:rFonts w:eastAsia="Times New Roman" w:cs="Times New Roman"/>
          <w:szCs w:val="24"/>
          <w:lang w:eastAsia="pl-PL"/>
        </w:rPr>
        <w:br/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IV.1.8) Aukcja elektroniczna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Przewidziane jest przeprowadzenie aukcji elektronicznej </w:t>
      </w:r>
      <w:r w:rsidRPr="005B55D5">
        <w:rPr>
          <w:rFonts w:eastAsia="Times New Roman" w:cs="Times New Roman"/>
          <w:i/>
          <w:iCs/>
          <w:szCs w:val="24"/>
          <w:lang w:eastAsia="pl-PL"/>
        </w:rPr>
        <w:t xml:space="preserve">(przetarg nieograniczony, przetarg ograniczony, negocjacje z ogłoszeniem) </w:t>
      </w:r>
      <w:r w:rsidRPr="005B55D5">
        <w:rPr>
          <w:rFonts w:eastAsia="Times New Roman" w:cs="Times New Roman"/>
          <w:szCs w:val="24"/>
          <w:lang w:eastAsia="pl-PL"/>
        </w:rPr>
        <w:t xml:space="preserve">Nie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Należy podać adres strony internetowej, na której aukcja będzie prowadzona: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Należy wskazać elementy, których wartości będą przedmiotem aukcji elektronicznej: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Przewiduje się ograniczenia co do przedstawionych wartości, wynikające z opisu przedmiotu zamówienia: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Informacje dotyczące przebiegu aukcji elektronicznej: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Wymagania dotyczące rejestracji i identyfikacji wykonawców w aukcji elektronicznej: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Informacje o liczbie etapów aukcji elektronicznej i czasie ich trwania: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  <w:t xml:space="preserve">Czas trwania: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Warunki zamknięcia aukcji elektronicznej: </w:t>
      </w:r>
      <w:r w:rsidRPr="005B55D5">
        <w:rPr>
          <w:rFonts w:eastAsia="Times New Roman" w:cs="Times New Roman"/>
          <w:szCs w:val="24"/>
          <w:lang w:eastAsia="pl-PL"/>
        </w:rPr>
        <w:br/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IV.2) KRYTERIA OCENY OFERT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IV.2.1) Kryteria oceny ofert: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IV.2.2) Kryteria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0"/>
        <w:gridCol w:w="1016"/>
      </w:tblGrid>
      <w:tr w:rsidR="005B55D5" w:rsidRPr="005B55D5" w:rsidTr="005B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55D5" w:rsidRPr="005B55D5" w:rsidRDefault="005B55D5" w:rsidP="005B55D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B55D5">
              <w:rPr>
                <w:rFonts w:eastAsia="Times New Roman" w:cs="Times New Roman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55D5" w:rsidRPr="005B55D5" w:rsidRDefault="005B55D5" w:rsidP="005B55D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B55D5">
              <w:rPr>
                <w:rFonts w:eastAsia="Times New Roman" w:cs="Times New Roman"/>
                <w:szCs w:val="24"/>
                <w:lang w:eastAsia="pl-PL"/>
              </w:rPr>
              <w:t>Znaczenie</w:t>
            </w:r>
          </w:p>
        </w:tc>
      </w:tr>
      <w:tr w:rsidR="005B55D5" w:rsidRPr="005B55D5" w:rsidTr="005B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55D5" w:rsidRPr="005B55D5" w:rsidRDefault="005B55D5" w:rsidP="005B55D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B55D5">
              <w:rPr>
                <w:rFonts w:eastAsia="Times New Roman" w:cs="Times New Roman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55D5" w:rsidRPr="005B55D5" w:rsidRDefault="005B55D5" w:rsidP="005B55D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B55D5">
              <w:rPr>
                <w:rFonts w:eastAsia="Times New Roman" w:cs="Times New Roman"/>
                <w:szCs w:val="24"/>
                <w:lang w:eastAsia="pl-PL"/>
              </w:rPr>
              <w:t>60,00</w:t>
            </w:r>
          </w:p>
        </w:tc>
      </w:tr>
      <w:tr w:rsidR="005B55D5" w:rsidRPr="005B55D5" w:rsidTr="005B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55D5" w:rsidRPr="005B55D5" w:rsidRDefault="005B55D5" w:rsidP="005B55D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B55D5">
              <w:rPr>
                <w:rFonts w:eastAsia="Times New Roman" w:cs="Times New Roman"/>
                <w:szCs w:val="24"/>
                <w:lang w:eastAsia="pl-PL"/>
              </w:rPr>
              <w:t xml:space="preserve">2) Czas realizacji zamówienia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55D5" w:rsidRPr="005B55D5" w:rsidRDefault="005B55D5" w:rsidP="005B55D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B55D5">
              <w:rPr>
                <w:rFonts w:eastAsia="Times New Roman" w:cs="Times New Roman"/>
                <w:szCs w:val="24"/>
                <w:lang w:eastAsia="pl-PL"/>
              </w:rPr>
              <w:t>20,00</w:t>
            </w:r>
          </w:p>
        </w:tc>
      </w:tr>
      <w:tr w:rsidR="005B55D5" w:rsidRPr="005B55D5" w:rsidTr="005B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55D5" w:rsidRPr="005B55D5" w:rsidRDefault="005B55D5" w:rsidP="005B55D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B55D5">
              <w:rPr>
                <w:rFonts w:eastAsia="Times New Roman" w:cs="Times New Roman"/>
                <w:szCs w:val="24"/>
                <w:lang w:eastAsia="pl-PL"/>
              </w:rPr>
              <w:t xml:space="preserve">3) Termin płatności faktury VAT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55D5" w:rsidRPr="005B55D5" w:rsidRDefault="005B55D5" w:rsidP="005B55D5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5B55D5">
              <w:rPr>
                <w:rFonts w:eastAsia="Times New Roman" w:cs="Times New Roman"/>
                <w:szCs w:val="24"/>
                <w:lang w:eastAsia="pl-PL"/>
              </w:rPr>
              <w:t>20,00</w:t>
            </w:r>
          </w:p>
        </w:tc>
      </w:tr>
    </w:tbl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IV.2.3) Zastosowanie procedury, o której mowa w art. 24aa ust. 1 ustawy Pzp </w:t>
      </w:r>
      <w:r w:rsidRPr="005B55D5">
        <w:rPr>
          <w:rFonts w:eastAsia="Times New Roman" w:cs="Times New Roman"/>
          <w:szCs w:val="24"/>
          <w:lang w:eastAsia="pl-PL"/>
        </w:rPr>
        <w:t xml:space="preserve">(przetarg nieograniczony)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Tak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IV.3) Negocjacje z ogłoszeniem, dialog konkurencyjny, partnerstwo innowacyjne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IV.3.1) Informacje na temat negocjacji z ogłoszeniem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Minimalne wymagania, które muszą spełniać wszystkie oferty: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lastRenderedPageBreak/>
        <w:br/>
        <w:t xml:space="preserve">Przewidziane jest zastrzeżenie prawa do udzielenia zamówienia na podstawie ofert wstępnych bez przeprowadzenia negocjacji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Przewidziany jest podział negocjacji na etapy w celu ograniczenia liczby ofert: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Należy podać informacje na temat etapów negocjacji (w tym liczbę etapów):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IV.3.2) Informacje na temat dialogu konkurencyjnego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Opis potrzeb i wymagań zamawiającego lub informacja o sposobie uzyskania tego opisu: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  <w:t xml:space="preserve">Wstępny harmonogram postępowania: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  <w:t xml:space="preserve">Podział dialogu na etapy w celu ograniczenia liczby rozwiązań: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Należy podać informacje na temat etapów dialogu: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IV.3.3) Informacje na temat partnerstwa innowacyjnego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IV.4) Licytacja elektroniczna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Adres strony internetowej, na której będzie prowadzona licytacja elektroniczna: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Informacje o liczbie etapów licytacji elektronicznej i czasie ich trwania: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Czas trwania: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t xml:space="preserve">Termin składania wniosków o dopuszczenie do udziału w licytacji elektronicznej: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Data: godzina: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Termin otwarcia licytacji elektronicznej: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lastRenderedPageBreak/>
        <w:t xml:space="preserve">Termin i warunki zamknięcia licytacji elektronicznej: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  <w:t xml:space="preserve">Wymagania dotyczące zabezpieczenia należytego wykonania umowy: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lang w:eastAsia="pl-PL"/>
        </w:rPr>
        <w:br/>
        <w:t xml:space="preserve">Informacje dodatkowe: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b/>
          <w:bCs/>
          <w:szCs w:val="24"/>
          <w:lang w:eastAsia="pl-PL"/>
        </w:rPr>
        <w:t>IV.5) ZMIANA UMOWY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5B55D5">
        <w:rPr>
          <w:rFonts w:eastAsia="Times New Roman" w:cs="Times New Roman"/>
          <w:szCs w:val="24"/>
          <w:lang w:eastAsia="pl-PL"/>
        </w:rPr>
        <w:t xml:space="preserve"> Nie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Należy wskazać zakres, charakter zmian oraz warunki wprowadzenia zmian: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IV.6) INFORMACJE ADMINISTRACYJNE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IV.6.1) Sposób udostępniania informacji o charakterze poufnym </w:t>
      </w:r>
      <w:r w:rsidRPr="005B55D5">
        <w:rPr>
          <w:rFonts w:eastAsia="Times New Roman" w:cs="Times New Roman"/>
          <w:i/>
          <w:iCs/>
          <w:szCs w:val="24"/>
          <w:lang w:eastAsia="pl-PL"/>
        </w:rPr>
        <w:t xml:space="preserve">(jeżeli dotyczy):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Środki służące ochronie informacji o charakterze poufnym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IV.6.2) Termin składania ofert lub wniosków o dopuszczenie do udziału w postępowaniu: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Data: 2020-11-30, godzina: 14:00,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  <w:t xml:space="preserve">Wskazać powody: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5B55D5">
        <w:rPr>
          <w:rFonts w:eastAsia="Times New Roman" w:cs="Times New Roman"/>
          <w:szCs w:val="24"/>
          <w:lang w:eastAsia="pl-PL"/>
        </w:rPr>
        <w:br/>
        <w:t xml:space="preserve">&gt;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 xml:space="preserve">IV.6.3) Termin związania ofertą: </w:t>
      </w:r>
      <w:r w:rsidRPr="005B55D5">
        <w:rPr>
          <w:rFonts w:eastAsia="Times New Roman" w:cs="Times New Roman"/>
          <w:szCs w:val="24"/>
          <w:lang w:eastAsia="pl-PL"/>
        </w:rPr>
        <w:t xml:space="preserve">do: okres w dniach: 30 (od ostatecznego terminu składania ofert)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</w:r>
      <w:r w:rsidRPr="005B55D5">
        <w:rPr>
          <w:rFonts w:eastAsia="Times New Roman" w:cs="Times New Roman"/>
          <w:b/>
          <w:bCs/>
          <w:szCs w:val="24"/>
          <w:lang w:eastAsia="pl-PL"/>
        </w:rPr>
        <w:t>IV.6.5) Informacje dodatkowe:</w:t>
      </w:r>
      <w:r w:rsidRPr="005B55D5">
        <w:rPr>
          <w:rFonts w:eastAsia="Times New Roman" w:cs="Times New Roman"/>
          <w:szCs w:val="24"/>
          <w:lang w:eastAsia="pl-PL"/>
        </w:rPr>
        <w:t xml:space="preserve"> </w:t>
      </w:r>
      <w:r w:rsidRPr="005B55D5">
        <w:rPr>
          <w:rFonts w:eastAsia="Times New Roman" w:cs="Times New Roman"/>
          <w:szCs w:val="24"/>
          <w:lang w:eastAsia="pl-PL"/>
        </w:rPr>
        <w:br/>
      </w:r>
    </w:p>
    <w:p w:rsidR="005B55D5" w:rsidRPr="005B55D5" w:rsidRDefault="005B55D5" w:rsidP="005B55D5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5B55D5">
        <w:rPr>
          <w:rFonts w:eastAsia="Times New Roman" w:cs="Times New Roman"/>
          <w:szCs w:val="24"/>
          <w:u w:val="single"/>
          <w:lang w:eastAsia="pl-PL"/>
        </w:rPr>
        <w:t xml:space="preserve">ZAŁĄCZNIK I - INFORMACJE DOTYCZĄCE OFERT CZĘŚCIOWYCH </w:t>
      </w: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5B55D5" w:rsidRPr="005B55D5" w:rsidRDefault="005B55D5" w:rsidP="005B55D5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5B55D5" w:rsidRPr="005B55D5" w:rsidRDefault="005B55D5" w:rsidP="005B55D5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5B55D5" w:rsidRPr="005B55D5" w:rsidRDefault="005B55D5" w:rsidP="005B55D5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B55D5" w:rsidRPr="005B55D5" w:rsidTr="005B55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5D5" w:rsidRPr="005B55D5" w:rsidRDefault="005B55D5" w:rsidP="005B55D5">
            <w:pPr>
              <w:spacing w:after="240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:rsidR="005B55D5" w:rsidRPr="005B55D5" w:rsidRDefault="005B55D5" w:rsidP="005B55D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B55D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5B55D5" w:rsidRPr="005B55D5" w:rsidRDefault="005B55D5" w:rsidP="005B55D5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B55D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5B55D5" w:rsidRPr="005B55D5" w:rsidRDefault="005B55D5" w:rsidP="005B55D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B55D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60196" w:rsidRDefault="00860196">
      <w:bookmarkStart w:id="0" w:name="_GoBack"/>
      <w:bookmarkEnd w:id="0"/>
    </w:p>
    <w:sectPr w:rsidR="0086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D5"/>
    <w:rsid w:val="00082D80"/>
    <w:rsid w:val="005B55D5"/>
    <w:rsid w:val="00841526"/>
    <w:rsid w:val="00860196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E9F4B-42B1-4EEF-980E-5B4CBE45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E0C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B55D5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B55D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B55D5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B55D5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9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4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2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2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2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6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4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2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4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4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4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3274</Words>
  <Characters>19645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Prazmow</dc:creator>
  <cp:keywords/>
  <dc:description/>
  <cp:lastModifiedBy>Gmina Prazmow</cp:lastModifiedBy>
  <cp:revision>1</cp:revision>
  <dcterms:created xsi:type="dcterms:W3CDTF">2020-11-23T14:40:00Z</dcterms:created>
  <dcterms:modified xsi:type="dcterms:W3CDTF">2020-11-23T14:41:00Z</dcterms:modified>
</cp:coreProperties>
</file>